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1486" w14:textId="353D2A6D" w:rsidR="00A60D5E" w:rsidRDefault="00A60D5E" w:rsidP="00A60D5E">
      <w:pPr>
        <w:autoSpaceDE w:val="0"/>
        <w:autoSpaceDN w:val="0"/>
        <w:adjustRightInd w:val="0"/>
        <w:spacing w:after="18" w:line="240" w:lineRule="auto"/>
        <w:rPr>
          <w:rFonts w:ascii="Calibri" w:hAnsi="Calibri" w:cs="Calibri"/>
          <w:b/>
          <w:color w:val="000000"/>
          <w:kern w:val="0"/>
          <w14:ligatures w14:val="none"/>
        </w:rPr>
      </w:pPr>
      <w:r w:rsidRPr="005C6ED0">
        <w:rPr>
          <w:noProof/>
        </w:rPr>
        <w:drawing>
          <wp:inline distT="0" distB="0" distL="0" distR="0" wp14:anchorId="038ECF04" wp14:editId="18A86D33">
            <wp:extent cx="2240280" cy="945214"/>
            <wp:effectExtent l="0" t="0" r="7620" b="7620"/>
            <wp:docPr id="1" name="Obraz 1"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p w14:paraId="58C4C9D5" w14:textId="1365B331" w:rsidR="00A60D5E" w:rsidRPr="00DF5AA3" w:rsidRDefault="00A60D5E" w:rsidP="00A60D5E">
      <w:pPr>
        <w:autoSpaceDE w:val="0"/>
        <w:autoSpaceDN w:val="0"/>
        <w:adjustRightInd w:val="0"/>
        <w:spacing w:after="18" w:line="240" w:lineRule="auto"/>
        <w:jc w:val="right"/>
        <w:rPr>
          <w:rFonts w:ascii="Calibri" w:hAnsi="Calibri" w:cs="Calibri"/>
          <w:b/>
          <w:color w:val="000000"/>
          <w:kern w:val="0"/>
          <w14:ligatures w14:val="none"/>
        </w:rPr>
      </w:pPr>
      <w:r w:rsidRPr="00DF5AA3">
        <w:rPr>
          <w:rFonts w:ascii="Calibri" w:hAnsi="Calibri" w:cs="Calibri"/>
          <w:b/>
          <w:color w:val="000000"/>
          <w:kern w:val="0"/>
          <w14:ligatures w14:val="none"/>
        </w:rPr>
        <w:t>Załącznik Nr 4 do Regulaminu</w:t>
      </w:r>
    </w:p>
    <w:p w14:paraId="107FE425" w14:textId="77777777" w:rsidR="00A60D5E" w:rsidRPr="00DF5AA3" w:rsidRDefault="00A60D5E" w:rsidP="00A60D5E">
      <w:pPr>
        <w:autoSpaceDE w:val="0"/>
        <w:autoSpaceDN w:val="0"/>
        <w:adjustRightInd w:val="0"/>
        <w:spacing w:after="18" w:line="240" w:lineRule="auto"/>
        <w:jc w:val="right"/>
        <w:rPr>
          <w:rFonts w:ascii="Calibri" w:hAnsi="Calibri" w:cs="Calibri"/>
          <w:b/>
          <w:color w:val="000000"/>
          <w:kern w:val="0"/>
          <w14:ligatures w14:val="none"/>
        </w:rPr>
      </w:pPr>
    </w:p>
    <w:p w14:paraId="15602B46" w14:textId="77777777" w:rsidR="00A60D5E" w:rsidRPr="00DF5AA3" w:rsidRDefault="00A60D5E" w:rsidP="00A60D5E">
      <w:pPr>
        <w:autoSpaceDE w:val="0"/>
        <w:autoSpaceDN w:val="0"/>
        <w:adjustRightInd w:val="0"/>
        <w:spacing w:after="0" w:line="240" w:lineRule="auto"/>
        <w:rPr>
          <w:rFonts w:ascii="Calibri" w:hAnsi="Calibri" w:cs="Calibri"/>
          <w:color w:val="000000"/>
          <w:kern w:val="0"/>
          <w:sz w:val="24"/>
          <w:szCs w:val="24"/>
          <w14:ligatures w14:val="none"/>
        </w:rPr>
      </w:pPr>
    </w:p>
    <w:p w14:paraId="2568C904" w14:textId="77777777" w:rsidR="00A60D5E" w:rsidRPr="00DF5AA3" w:rsidRDefault="00A60D5E" w:rsidP="00A60D5E">
      <w:pPr>
        <w:autoSpaceDE w:val="0"/>
        <w:autoSpaceDN w:val="0"/>
        <w:adjustRightInd w:val="0"/>
        <w:spacing w:after="0" w:line="240" w:lineRule="auto"/>
        <w:jc w:val="center"/>
        <w:rPr>
          <w:rFonts w:ascii="Calibri" w:hAnsi="Calibri" w:cs="Calibri"/>
          <w:kern w:val="0"/>
          <w:sz w:val="24"/>
          <w:szCs w:val="24"/>
          <w14:ligatures w14:val="none"/>
        </w:rPr>
      </w:pPr>
      <w:r w:rsidRPr="00DF5AA3">
        <w:rPr>
          <w:rFonts w:ascii="Calibri" w:hAnsi="Calibri" w:cs="Calibri"/>
          <w:b/>
          <w:bCs/>
          <w:kern w:val="0"/>
          <w:sz w:val="24"/>
          <w:szCs w:val="24"/>
          <w14:ligatures w14:val="none"/>
        </w:rPr>
        <w:t xml:space="preserve">UMOWA DOFINANSOWANIA W RAMACH PROGRAMU PRIORYTETOWEGO „CIEPŁE MIESZKANIE” BENEFICJENTA KOŃCOWEGO Miasta i Gminy Chodecz </w:t>
      </w:r>
    </w:p>
    <w:p w14:paraId="3FF454DA" w14:textId="77777777" w:rsidR="00A60D5E" w:rsidRPr="00DF5AA3" w:rsidRDefault="00A60D5E" w:rsidP="00A60D5E">
      <w:pPr>
        <w:autoSpaceDE w:val="0"/>
        <w:autoSpaceDN w:val="0"/>
        <w:adjustRightInd w:val="0"/>
        <w:spacing w:after="0" w:line="240" w:lineRule="auto"/>
        <w:jc w:val="center"/>
        <w:rPr>
          <w:rFonts w:ascii="Calibri" w:hAnsi="Calibri" w:cs="Calibri"/>
          <w:kern w:val="0"/>
          <w:sz w:val="24"/>
          <w:szCs w:val="24"/>
          <w14:ligatures w14:val="none"/>
        </w:rPr>
      </w:pPr>
      <w:r w:rsidRPr="00DF5AA3">
        <w:rPr>
          <w:rFonts w:ascii="Calibri" w:hAnsi="Calibri" w:cs="Calibri"/>
          <w:b/>
          <w:bCs/>
          <w:kern w:val="0"/>
          <w:sz w:val="24"/>
          <w:szCs w:val="24"/>
          <w14:ligatures w14:val="none"/>
        </w:rPr>
        <w:t>nr ………………………</w:t>
      </w:r>
    </w:p>
    <w:p w14:paraId="1B680417"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0071B87B"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zawarta w dniu ……………………. 202</w:t>
      </w:r>
      <w:r>
        <w:rPr>
          <w:rFonts w:ascii="Calibri" w:hAnsi="Calibri" w:cs="Calibri"/>
          <w:kern w:val="0"/>
          <w14:ligatures w14:val="none"/>
        </w:rPr>
        <w:t>4</w:t>
      </w:r>
      <w:r w:rsidRPr="00DF5AA3">
        <w:rPr>
          <w:rFonts w:ascii="Calibri" w:hAnsi="Calibri" w:cs="Calibri"/>
          <w:kern w:val="0"/>
          <w14:ligatures w14:val="none"/>
        </w:rPr>
        <w:t xml:space="preserve"> r. w </w:t>
      </w:r>
      <w:proofErr w:type="spellStart"/>
      <w:r w:rsidRPr="00DF5AA3">
        <w:rPr>
          <w:rFonts w:ascii="Calibri" w:hAnsi="Calibri" w:cs="Calibri"/>
          <w:kern w:val="0"/>
          <w14:ligatures w14:val="none"/>
        </w:rPr>
        <w:t>Chodczu</w:t>
      </w:r>
      <w:proofErr w:type="spellEnd"/>
      <w:r w:rsidRPr="00DF5AA3">
        <w:rPr>
          <w:rFonts w:ascii="Calibri" w:hAnsi="Calibri" w:cs="Calibri"/>
          <w:kern w:val="0"/>
          <w14:ligatures w14:val="none"/>
        </w:rPr>
        <w:t xml:space="preserve"> pomiędzy: </w:t>
      </w:r>
    </w:p>
    <w:p w14:paraId="25BEFD29"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b/>
          <w:bCs/>
          <w:kern w:val="0"/>
          <w14:ligatures w14:val="none"/>
        </w:rPr>
        <w:t xml:space="preserve">Miastem i Gminą Chodecz </w:t>
      </w:r>
      <w:r w:rsidRPr="00DF5AA3">
        <w:rPr>
          <w:rFonts w:ascii="Calibri" w:hAnsi="Calibri" w:cs="Calibri"/>
          <w:kern w:val="0"/>
          <w14:ligatures w14:val="none"/>
        </w:rPr>
        <w:t xml:space="preserve">z siedzibą przy ul. Kaliska 2, 87-860 Chodecz, </w:t>
      </w:r>
    </w:p>
    <w:p w14:paraId="2B02C365"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reprezentowaną przez: </w:t>
      </w:r>
    </w:p>
    <w:p w14:paraId="240ED332"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Jarosława </w:t>
      </w:r>
      <w:proofErr w:type="spellStart"/>
      <w:r w:rsidRPr="00DF5AA3">
        <w:rPr>
          <w:rFonts w:ascii="Calibri" w:hAnsi="Calibri" w:cs="Calibri"/>
          <w:kern w:val="0"/>
          <w14:ligatures w14:val="none"/>
        </w:rPr>
        <w:t>Grabczyńskiego</w:t>
      </w:r>
      <w:proofErr w:type="spellEnd"/>
      <w:r w:rsidRPr="00DF5AA3">
        <w:rPr>
          <w:rFonts w:ascii="Calibri" w:hAnsi="Calibri" w:cs="Calibri"/>
          <w:kern w:val="0"/>
          <w14:ligatures w14:val="none"/>
        </w:rPr>
        <w:t xml:space="preserve"> – Burmistrza </w:t>
      </w:r>
      <w:proofErr w:type="spellStart"/>
      <w:r w:rsidRPr="00DF5AA3">
        <w:rPr>
          <w:rFonts w:ascii="Calibri" w:hAnsi="Calibri" w:cs="Calibri"/>
          <w:kern w:val="0"/>
          <w14:ligatures w14:val="none"/>
        </w:rPr>
        <w:t>Chodcza</w:t>
      </w:r>
      <w:proofErr w:type="spellEnd"/>
      <w:r w:rsidRPr="00DF5AA3">
        <w:rPr>
          <w:rFonts w:ascii="Calibri" w:hAnsi="Calibri" w:cs="Calibri"/>
          <w:kern w:val="0"/>
          <w14:ligatures w14:val="none"/>
        </w:rPr>
        <w:t>,</w:t>
      </w:r>
    </w:p>
    <w:p w14:paraId="67C8EAA8"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przy kontrasygnacie Skarbnika Miasta i Gminy Chodecz – Moniki Matuszewskiej, </w:t>
      </w:r>
    </w:p>
    <w:p w14:paraId="21DF2E26"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a </w:t>
      </w:r>
    </w:p>
    <w:p w14:paraId="09FA3463"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…………………………………………………………zam.…………………………………………………………………………………………………………………………………… </w:t>
      </w:r>
    </w:p>
    <w:p w14:paraId="5EB85F81"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posiadającym nr PESEL……………………………..zwanym dalej Beneficjentem końcowym </w:t>
      </w:r>
    </w:p>
    <w:p w14:paraId="6234B1C7"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1A94F7F0"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zwanymi dalej łącznie Stronami o następującej treści: </w:t>
      </w:r>
    </w:p>
    <w:p w14:paraId="5FF86117" w14:textId="77777777" w:rsidR="00A60D5E" w:rsidRPr="00DF5AA3" w:rsidRDefault="00A60D5E" w:rsidP="00A60D5E">
      <w:pPr>
        <w:autoSpaceDE w:val="0"/>
        <w:autoSpaceDN w:val="0"/>
        <w:adjustRightInd w:val="0"/>
        <w:spacing w:after="0" w:line="240" w:lineRule="auto"/>
        <w:rPr>
          <w:rFonts w:ascii="Calibri" w:hAnsi="Calibri" w:cs="Calibri"/>
          <w:b/>
          <w:bCs/>
          <w:kern w:val="0"/>
          <w14:ligatures w14:val="none"/>
        </w:rPr>
      </w:pPr>
    </w:p>
    <w:p w14:paraId="56B1A451"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1 Przedmiot umowy</w:t>
      </w:r>
    </w:p>
    <w:p w14:paraId="77F9A604" w14:textId="77777777" w:rsidR="00A60D5E" w:rsidRPr="00DF5AA3" w:rsidRDefault="00A60D5E" w:rsidP="00A60D5E">
      <w:pPr>
        <w:numPr>
          <w:ilvl w:val="0"/>
          <w:numId w:val="1"/>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Przedmiotem niniejszej Umowy jest udzielenie Beneficjentowi końcowemu przez Gminę Chodecz dotacji na realizację przedsięwzięcia na podstawie wniosku o dofinansowanie złożonego przez Beneficjenta w ramach Programu Priorytetowego „Ciepłe Mieszkanie” (zwanego dalej „Programem”), ze środków udostępnionych Gminie Chodecz przez Wojewódzki Fundusz Ochrony Środowiska i Gospodarki Wodnej w Toruniu, oraz określenie praw i obowiązków stron Umowy związanych z realizacją tego przedsięwzięcia. </w:t>
      </w:r>
    </w:p>
    <w:p w14:paraId="3F62EB8D" w14:textId="77777777" w:rsidR="00A60D5E" w:rsidRPr="00DF5AA3" w:rsidRDefault="00A60D5E" w:rsidP="00A60D5E">
      <w:pPr>
        <w:numPr>
          <w:ilvl w:val="0"/>
          <w:numId w:val="1"/>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wyniku realizacji przedsięwzięcia Beneficjent końcowy zobowiązuje się do terminowego zrealizowania zakresu rzeczowego wskazanego w § 2 ust. 1 lit. b) i przedłożenia jego rozliczenia (wniosek o płatność) w terminie zgodnym z § 3 ust. 3. </w:t>
      </w:r>
    </w:p>
    <w:p w14:paraId="50F3630D" w14:textId="77777777" w:rsidR="00A60D5E" w:rsidRPr="00DF5AA3" w:rsidRDefault="00A60D5E" w:rsidP="00A60D5E">
      <w:pPr>
        <w:numPr>
          <w:ilvl w:val="0"/>
          <w:numId w:val="1"/>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Przedsięwzięcie realizowane w ramach Umowy może być dofinansowane z innych środków publicznych, przy czym łączna kwota dofinansowania na przedsięwzięcie z różnych źródeł nie może przekroczyć 100% kosztów kwalifikowanych przedsięwzięcia. </w:t>
      </w:r>
    </w:p>
    <w:p w14:paraId="242BD9F8" w14:textId="77777777" w:rsidR="00A60D5E" w:rsidRPr="00DF5AA3" w:rsidRDefault="00A60D5E" w:rsidP="00A60D5E">
      <w:pPr>
        <w:numPr>
          <w:ilvl w:val="0"/>
          <w:numId w:val="1"/>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wyniku realizacji Umowy zostanie osiągnięty efekt ekologiczny wynikający ze zrealizowanego zakresu rzeczowego przedsięwzięcia, mieszczący się w katalogu rodzajów przedsięwzięć określonych w Programie. </w:t>
      </w:r>
    </w:p>
    <w:p w14:paraId="4155B651"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1040163F"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2 Warunki</w:t>
      </w:r>
    </w:p>
    <w:p w14:paraId="05A23A0B" w14:textId="77777777" w:rsidR="00A60D5E" w:rsidRPr="00DF5AA3" w:rsidRDefault="00A60D5E" w:rsidP="00A60D5E">
      <w:pPr>
        <w:numPr>
          <w:ilvl w:val="0"/>
          <w:numId w:val="2"/>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Beneficjent końcowy oświadcza, że: </w:t>
      </w:r>
    </w:p>
    <w:p w14:paraId="3B997297" w14:textId="77777777" w:rsidR="00A60D5E" w:rsidRPr="00DF5AA3" w:rsidRDefault="00A60D5E" w:rsidP="00A60D5E">
      <w:pPr>
        <w:numPr>
          <w:ilvl w:val="0"/>
          <w:numId w:val="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zapoznał się z Regulaminem naboru wniosków o dofinansowanie przedsięwzięć w ramach Programu Priorytetowego „Ciepłe Mieszkanie” dla beneficjenta końcowego Miasta i Gminy Chodecz, zwanego dalej „Regulaminem”; </w:t>
      </w:r>
    </w:p>
    <w:p w14:paraId="08CDE659" w14:textId="77777777" w:rsidR="00A60D5E" w:rsidRPr="00DF5AA3" w:rsidRDefault="00A60D5E" w:rsidP="00A60D5E">
      <w:pPr>
        <w:numPr>
          <w:ilvl w:val="0"/>
          <w:numId w:val="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posiada tytuł prawny do lokalu nr ….. położonego w budynku wielorodzinnym w miejscowości ………………………………, w którym ma zostać zrealizowane przedsięwzięcie, polegające na wymianie nieefektywnego źródła ciepła na paliwo stałe na …………………………………….. i poprawie efektywności energetycznej lokalu mieszkalnego poprzez wymianę okien / drzwi wejściowych; </w:t>
      </w:r>
    </w:p>
    <w:p w14:paraId="5E0A8F7D" w14:textId="77777777" w:rsidR="00A60D5E" w:rsidRPr="00DF5AA3" w:rsidRDefault="00A60D5E" w:rsidP="00A60D5E">
      <w:pPr>
        <w:numPr>
          <w:ilvl w:val="0"/>
          <w:numId w:val="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lastRenderedPageBreak/>
        <w:t xml:space="preserve">przy realizacji zadania dopełni wszelkich wymagań formalnych wynikających z obowiązujących przepisów prawa; </w:t>
      </w:r>
    </w:p>
    <w:p w14:paraId="562FA03A" w14:textId="77777777" w:rsidR="00A60D5E" w:rsidRPr="00DF5AA3" w:rsidRDefault="00A60D5E" w:rsidP="00A60D5E">
      <w:pPr>
        <w:numPr>
          <w:ilvl w:val="0"/>
          <w:numId w:val="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zadanie zostanie wykonane zgodnie z Wnioskiem o udzielenie dotacji i Regulaminem. </w:t>
      </w:r>
    </w:p>
    <w:p w14:paraId="7C22A789" w14:textId="77777777" w:rsidR="00A60D5E" w:rsidRPr="00DF5AA3" w:rsidRDefault="00A60D5E" w:rsidP="00A60D5E">
      <w:pPr>
        <w:numPr>
          <w:ilvl w:val="0"/>
          <w:numId w:val="2"/>
        </w:numPr>
        <w:autoSpaceDE w:val="0"/>
        <w:autoSpaceDN w:val="0"/>
        <w:adjustRightInd w:val="0"/>
        <w:spacing w:after="18" w:line="240" w:lineRule="auto"/>
        <w:jc w:val="both"/>
        <w:rPr>
          <w:rFonts w:ascii="Calibri" w:hAnsi="Calibri" w:cs="Calibri"/>
          <w:kern w:val="0"/>
          <w14:ligatures w14:val="none"/>
        </w:rPr>
      </w:pPr>
      <w:r w:rsidRPr="00DF5AA3">
        <w:rPr>
          <w:rFonts w:ascii="Calibri" w:hAnsi="Calibri" w:cs="Calibri"/>
          <w:kern w:val="0"/>
          <w14:ligatures w14:val="none"/>
        </w:rPr>
        <w:t xml:space="preserve">Ewentualne przeniesienie na osobę trzecią wierzytelności Beneficjenta wynikających z niniejszej umowy wymaga uprzedniej zgody Gminy Chodecz wyrażonej na piśmie pod rygorem nieważności, a nowy Beneficjent musi spełniać warunki Części 1, Części 2 lub Części 3 Programu. </w:t>
      </w:r>
    </w:p>
    <w:p w14:paraId="58822423" w14:textId="77777777" w:rsidR="00A60D5E" w:rsidRPr="00DF5AA3" w:rsidRDefault="00A60D5E" w:rsidP="00A60D5E">
      <w:pPr>
        <w:numPr>
          <w:ilvl w:val="0"/>
          <w:numId w:val="2"/>
        </w:numPr>
        <w:autoSpaceDE w:val="0"/>
        <w:autoSpaceDN w:val="0"/>
        <w:adjustRightInd w:val="0"/>
        <w:spacing w:after="18" w:line="240" w:lineRule="auto"/>
        <w:jc w:val="both"/>
        <w:rPr>
          <w:rFonts w:ascii="Calibri" w:hAnsi="Calibri" w:cs="Calibri"/>
          <w:kern w:val="0"/>
          <w14:ligatures w14:val="none"/>
        </w:rPr>
      </w:pPr>
      <w:r w:rsidRPr="00DF5AA3">
        <w:rPr>
          <w:rFonts w:ascii="Calibri" w:hAnsi="Calibri" w:cs="Calibri"/>
          <w:kern w:val="0"/>
          <w14:ligatures w14:val="none"/>
        </w:rPr>
        <w:t xml:space="preserve">Beneficjent końcowy ponosi wyłączną odpowiedzialność wobec osób trzecich za szkody powstałe w związku z realizacją zadania. </w:t>
      </w:r>
    </w:p>
    <w:p w14:paraId="13B125D0" w14:textId="77777777" w:rsidR="00A60D5E" w:rsidRPr="00DF5AA3" w:rsidRDefault="00A60D5E" w:rsidP="00A60D5E">
      <w:pPr>
        <w:numPr>
          <w:ilvl w:val="0"/>
          <w:numId w:val="2"/>
        </w:numPr>
        <w:autoSpaceDE w:val="0"/>
        <w:autoSpaceDN w:val="0"/>
        <w:adjustRightInd w:val="0"/>
        <w:spacing w:after="18" w:line="240" w:lineRule="auto"/>
        <w:jc w:val="both"/>
        <w:rPr>
          <w:rFonts w:ascii="Calibri" w:hAnsi="Calibri" w:cs="Calibri"/>
          <w:kern w:val="0"/>
          <w14:ligatures w14:val="none"/>
        </w:rPr>
      </w:pPr>
      <w:r w:rsidRPr="00DF5AA3">
        <w:rPr>
          <w:rFonts w:ascii="Calibri" w:hAnsi="Calibri" w:cs="Calibri"/>
          <w:kern w:val="0"/>
          <w14:ligatures w14:val="none"/>
        </w:rPr>
        <w:t xml:space="preserve">W uzasadnionych przypadkach dopuszcza się możliwość zmiany zakresu rzeczowego pod warunkiem zachowania celu zadania zawartego we Wniosku o udzielenie dotacji. </w:t>
      </w:r>
    </w:p>
    <w:p w14:paraId="0E0460E7" w14:textId="77777777" w:rsidR="00A60D5E" w:rsidRPr="00DF5AA3" w:rsidRDefault="00A60D5E" w:rsidP="00A60D5E">
      <w:pPr>
        <w:numPr>
          <w:ilvl w:val="0"/>
          <w:numId w:val="2"/>
        </w:numPr>
        <w:autoSpaceDE w:val="0"/>
        <w:autoSpaceDN w:val="0"/>
        <w:adjustRightInd w:val="0"/>
        <w:spacing w:after="0" w:line="240" w:lineRule="auto"/>
        <w:jc w:val="both"/>
        <w:rPr>
          <w:rFonts w:ascii="Calibri" w:hAnsi="Calibri" w:cs="Calibri"/>
          <w:kern w:val="0"/>
          <w14:ligatures w14:val="none"/>
        </w:rPr>
      </w:pPr>
      <w:r w:rsidRPr="00DF5AA3">
        <w:rPr>
          <w:rFonts w:ascii="Calibri" w:hAnsi="Calibri" w:cs="Calibri"/>
          <w:kern w:val="0"/>
          <w14:ligatures w14:val="none"/>
        </w:rPr>
        <w:t xml:space="preserve">Zmiana, o której mowa w ust. 4 wymaga dla swej ważności formy pisemnej w postaci aneksu. </w:t>
      </w:r>
    </w:p>
    <w:p w14:paraId="59062435"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5BA7D820"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3 Wysokość dotacji, płatności i terminy</w:t>
      </w:r>
    </w:p>
    <w:p w14:paraId="511B196B"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Kwota dotacji wyniesie ……% kosztów kwalifikowanych przedsięwzięcia, o którym mowa w § 2 ust. 1 lit. b), jednak nie więcej niż ………zł. Ostateczna kwota dotacji do wypłaty będzie obniżona z tytułu prowadzenia działalności gospodarczej o …………% zgodnie z §3 ust. 1 Regulaminu naboru wniosków w ramach Programu Priorytetowego „Czyste Powietrze” dla beneficjenta końcowego Gminy Chodecz. </w:t>
      </w:r>
    </w:p>
    <w:p w14:paraId="17AAF6E4"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Termin realizacji przedsięwzięcia ustala się od dnia zawarcia umowy do dnia ………………………..…….. </w:t>
      </w:r>
    </w:p>
    <w:p w14:paraId="14CE3437"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Po zakończeniu przedsięwzięcia Beneficjent końcowy przedkłada do Urzędu Miasta i Gminy Chodecz w terminie 14 dni Wniosek o płatność, którego wzór stanowi załącznik nr 6 do Regulaminu naboru określający sposób składania i rozpatrywania wniosków o dofinansowanie w ramach Programu Priorytetowego „Ciepłe Mieszkanie” na terenie Miasta i Gminy Chodecz, wraz z dokumentami wskazanymi w załączniku nr 2 do wniosku o płatność. </w:t>
      </w:r>
    </w:p>
    <w:p w14:paraId="45B5DBFA"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celu usprawnienia procesu rozpatrywania wniosku o płatność przewiduje się możliwość kontaktu z Beneficjentem końcowym za pośrednictwem poczty elektronicznej, telefonicznie lub przez SMS. </w:t>
      </w:r>
    </w:p>
    <w:p w14:paraId="6CC4CFEC"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przypadku niezłożenia przez Beneficjenta końcowego w terminie określonym w ust. 3 wszystkich dokumentów, Gmina Chodecz wezwie pisemnie Beneficjenta końcowego do ich przedłożenia w terminie do 7 dni od dnia otrzymania wezwania z zastrzeżeniem, że ostateczne rozliczenie Beneficjenta końcowego musi zostać złożone do Urzędu Miasta i Gminy Chodecz najpóźniej do </w:t>
      </w:r>
      <w:r w:rsidRPr="00573576">
        <w:rPr>
          <w:rFonts w:ascii="Calibri" w:hAnsi="Calibri" w:cs="Calibri"/>
          <w:kern w:val="0"/>
          <w14:ligatures w14:val="none"/>
        </w:rPr>
        <w:t xml:space="preserve">31.12.2024 </w:t>
      </w:r>
      <w:r w:rsidRPr="00DF5AA3">
        <w:rPr>
          <w:rFonts w:ascii="Calibri" w:hAnsi="Calibri" w:cs="Calibri"/>
          <w:kern w:val="0"/>
          <w14:ligatures w14:val="none"/>
        </w:rPr>
        <w:t xml:space="preserve">r. </w:t>
      </w:r>
    </w:p>
    <w:p w14:paraId="55698339"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Wypłata dotacji nastąpi w terminie 7 dni roboczych od dnia otrzymania środków przez Gminę Chodecz z Wojewódzkiego Funduszu Ochrony Środowiska i Gospodarki Wodnej w Toruniu na numer konta bankowego Beneficjenta końcowego:</w:t>
      </w:r>
    </w:p>
    <w:p w14:paraId="4BDC1087" w14:textId="77777777" w:rsidR="00A60D5E" w:rsidRPr="00DF5AA3" w:rsidRDefault="00A60D5E" w:rsidP="00A60D5E">
      <w:p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 </w:t>
      </w:r>
    </w:p>
    <w:p w14:paraId="5472D752"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Gmina Chodecz składa wniosek o płatność do </w:t>
      </w:r>
      <w:proofErr w:type="spellStart"/>
      <w:r w:rsidRPr="00DF5AA3">
        <w:rPr>
          <w:rFonts w:ascii="Calibri" w:hAnsi="Calibri" w:cs="Calibri"/>
          <w:kern w:val="0"/>
          <w14:ligatures w14:val="none"/>
        </w:rPr>
        <w:t>WFOŚiGW</w:t>
      </w:r>
      <w:proofErr w:type="spellEnd"/>
      <w:r w:rsidRPr="00DF5AA3">
        <w:rPr>
          <w:rFonts w:ascii="Calibri" w:hAnsi="Calibri" w:cs="Calibri"/>
          <w:kern w:val="0"/>
          <w14:ligatures w14:val="none"/>
        </w:rPr>
        <w:t xml:space="preserve"> raz na kwartał, a środki przekazywane są w terminie 30 dni od daty wpływu kompletnego i prawidłowo wypełnionego wniosku o płatność do </w:t>
      </w:r>
      <w:proofErr w:type="spellStart"/>
      <w:r w:rsidRPr="00DF5AA3">
        <w:rPr>
          <w:rFonts w:ascii="Calibri" w:hAnsi="Calibri" w:cs="Calibri"/>
          <w:kern w:val="0"/>
          <w14:ligatures w14:val="none"/>
        </w:rPr>
        <w:t>WFOŚiGW</w:t>
      </w:r>
      <w:proofErr w:type="spellEnd"/>
      <w:r w:rsidRPr="00DF5AA3">
        <w:rPr>
          <w:rFonts w:ascii="Calibri" w:hAnsi="Calibri" w:cs="Calibri"/>
          <w:kern w:val="0"/>
          <w14:ligatures w14:val="none"/>
        </w:rPr>
        <w:t xml:space="preserve"> w Toruniu. </w:t>
      </w:r>
    </w:p>
    <w:p w14:paraId="54BB3B2E"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Niezłożenie przez Beneficjenta końcowego Wniosku o płatność w terminie wskazanym w ust. 3 lub niezastosowanie się przez Beneficjenta końcowego do wezwania, o którym mowa w ust. 5 może być podstawą do odmowy wypłaty dotacji. </w:t>
      </w:r>
    </w:p>
    <w:p w14:paraId="2DDA3E1C"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Obowiązek rozliczenia przyznanej dotacji stosownie do przepisów prawa spoczywa na Beneficjencie końcowym. </w:t>
      </w:r>
    </w:p>
    <w:p w14:paraId="288D8F51"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przypadku wystąpienia okoliczności skutkujących niewykonaniem zadania, Beneficjent końcowy niezwłocznie powiadomi o tym fakcie Gminę Chodecz. </w:t>
      </w:r>
    </w:p>
    <w:p w14:paraId="59BFD36B"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Dotacja nie podlega wypłacie, jeżeli Beneficjent końcowy zbył przed wypłatą dotacji lokal mieszkalny objęty dofinansowaniem. </w:t>
      </w:r>
    </w:p>
    <w:p w14:paraId="2F1E842B" w14:textId="77777777" w:rsidR="00A60D5E" w:rsidRPr="00DF5AA3" w:rsidRDefault="00A60D5E" w:rsidP="00A60D5E">
      <w:pPr>
        <w:numPr>
          <w:ilvl w:val="0"/>
          <w:numId w:val="4"/>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Gmina Chodecz odmówi wypłacenia dotacji w przypadku: </w:t>
      </w:r>
    </w:p>
    <w:p w14:paraId="40C1265C" w14:textId="77777777" w:rsidR="00A60D5E" w:rsidRPr="00DF5AA3" w:rsidRDefault="00A60D5E" w:rsidP="00A60D5E">
      <w:pPr>
        <w:numPr>
          <w:ilvl w:val="0"/>
          <w:numId w:val="5"/>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stwierdzenia niewykonania zadania; </w:t>
      </w:r>
    </w:p>
    <w:p w14:paraId="4CE96EDD" w14:textId="77777777" w:rsidR="00A60D5E" w:rsidRPr="00DF5AA3" w:rsidRDefault="00A60D5E" w:rsidP="00A60D5E">
      <w:pPr>
        <w:numPr>
          <w:ilvl w:val="0"/>
          <w:numId w:val="5"/>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lastRenderedPageBreak/>
        <w:t xml:space="preserve">stwierdzenia niezgodności zakresu faktycznie wykonanych prac z dokumentami, o których mowa w ust. 3; </w:t>
      </w:r>
    </w:p>
    <w:p w14:paraId="324EED27" w14:textId="77777777" w:rsidR="00A60D5E" w:rsidRPr="00DF5AA3" w:rsidRDefault="00A60D5E" w:rsidP="00A60D5E">
      <w:pPr>
        <w:numPr>
          <w:ilvl w:val="0"/>
          <w:numId w:val="5"/>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niezrealizowania przedsięwzięcia w terminie określonym w ust. 2. </w:t>
      </w:r>
    </w:p>
    <w:p w14:paraId="18ECB4FB"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4BE7C36B"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4 Kontrola realizacji i trwałość przedsięwzięcia</w:t>
      </w:r>
    </w:p>
    <w:p w14:paraId="1540CF98"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Gmina Chodecz dokona kontroli w miejscu realizacji przedsięwzięcia dla co najmniej 10% zakończonych w danym roku przedsięwzięć, dla których Beneficjenci końcowi złożyli wnioski o płatność końcową. </w:t>
      </w:r>
    </w:p>
    <w:p w14:paraId="7268A706"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Uprawnienia do przeprowadzenia kontroli w miejscu realizacji przedsięwzięcia przysługują osobom upoważnionym przez Burmistrza </w:t>
      </w:r>
      <w:proofErr w:type="spellStart"/>
      <w:r w:rsidRPr="00DF5AA3">
        <w:rPr>
          <w:rFonts w:ascii="Calibri" w:hAnsi="Calibri" w:cs="Calibri"/>
          <w:kern w:val="0"/>
          <w14:ligatures w14:val="none"/>
        </w:rPr>
        <w:t>Chodcza</w:t>
      </w:r>
      <w:proofErr w:type="spellEnd"/>
      <w:r w:rsidRPr="00DF5AA3">
        <w:rPr>
          <w:rFonts w:ascii="Calibri" w:hAnsi="Calibri" w:cs="Calibri"/>
          <w:kern w:val="0"/>
          <w14:ligatures w14:val="none"/>
        </w:rPr>
        <w:t xml:space="preserve">. </w:t>
      </w:r>
    </w:p>
    <w:p w14:paraId="33DC82D9"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Beneficjent końcowy wyraża zgodę na kontrolę realizacji zadania przez upoważnionego pracownika </w:t>
      </w:r>
      <w:proofErr w:type="spellStart"/>
      <w:r w:rsidRPr="00DF5AA3">
        <w:rPr>
          <w:rFonts w:ascii="Calibri" w:hAnsi="Calibri" w:cs="Calibri"/>
          <w:kern w:val="0"/>
          <w14:ligatures w14:val="none"/>
        </w:rPr>
        <w:t>UMiG</w:t>
      </w:r>
      <w:proofErr w:type="spellEnd"/>
      <w:r w:rsidRPr="00DF5AA3">
        <w:rPr>
          <w:rFonts w:ascii="Calibri" w:hAnsi="Calibri" w:cs="Calibri"/>
          <w:kern w:val="0"/>
          <w14:ligatures w14:val="none"/>
        </w:rPr>
        <w:t xml:space="preserve"> Chodecz w zakresie: </w:t>
      </w:r>
    </w:p>
    <w:p w14:paraId="2D948770" w14:textId="77777777" w:rsidR="00A60D5E" w:rsidRPr="00DF5AA3" w:rsidRDefault="00A60D5E" w:rsidP="00A60D5E">
      <w:pPr>
        <w:numPr>
          <w:ilvl w:val="0"/>
          <w:numId w:val="7"/>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zgodności stanu faktycznego wykonanego zadania z przedłożonymi dokumentami, o których mowa w § 3 ust. 3, w okresie trwałości przedsięwzięcia; </w:t>
      </w:r>
    </w:p>
    <w:p w14:paraId="361CADE7" w14:textId="77777777" w:rsidR="00A60D5E" w:rsidRPr="00DF5AA3" w:rsidRDefault="00A60D5E" w:rsidP="00A60D5E">
      <w:pPr>
        <w:numPr>
          <w:ilvl w:val="0"/>
          <w:numId w:val="7"/>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na każdym etapie realizacji umowy celem potwierdzenia wykonania zadania i rozliczenia dotacji; </w:t>
      </w:r>
    </w:p>
    <w:p w14:paraId="05484512" w14:textId="77777777" w:rsidR="00A60D5E" w:rsidRPr="00DF5AA3" w:rsidRDefault="00A60D5E" w:rsidP="00A60D5E">
      <w:pPr>
        <w:numPr>
          <w:ilvl w:val="0"/>
          <w:numId w:val="7"/>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sposobu eksploatacji zamontowanego źródła ciepła w okresie trwałości przedsięwzięcia. </w:t>
      </w:r>
    </w:p>
    <w:p w14:paraId="408E8853"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Kontroli może dokonać również Wojewódzki Fundusz Ochrony Środowiska i Gospodarki Wodnej w Toruniu lub Narodowy Fundusz Ochrony Środowiska i Gospodarki Wodnej w Warszawie w miejscu realizacji przedsięwzięcia, samodzielnie lub poprzez podmioty zewnętrzne od daty złożenia wniosku o dofinansowanie przez beneficjenta końcowego, w trakcie realizacji oraz w okresie trwałości przedsięwzięcia. </w:t>
      </w:r>
    </w:p>
    <w:p w14:paraId="3710A840"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Beneficjent końcowy zobowiązany jest zapewnić trwałość przedsięwzięcia przez okres 5 lat licząc od daty zakończenia realizacji przedsięwzięcia. </w:t>
      </w:r>
    </w:p>
    <w:p w14:paraId="15137FC3"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Przez trwałość przedsięwzięcia rozumie się niedokonanie zmian przeznaczenia lokalu mieszkalnego, w którym zrealizowane zostało przedsięwzięcie oraz niedokonanie demontażu urządzeń, instalacji oraz wyrobów budowlanych zakupionych i zainstalowanych w trakcie realizacji przedsięwzięcia, a także niezainstalowanie dodatkowych źródeł ciepła niespełniających warunków Programu i wymagań technicznych określonych w §4 Regulaminu. </w:t>
      </w:r>
    </w:p>
    <w:p w14:paraId="28190D85"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Zbycie lokalu mieszkalnego objętego przedsięwzięciem nie zwalnia Beneficjenta końcowego z realizacji niniejszej Umowy, w szczególności z zachowania trwałości przedsięwzięcia. W Umowie zbycia nieruchomości jej nabywca przejmuje wszystkie obowiązki Beneficjenta końcowego z niniejszej Umowy, wówczas to na Beneficjencie końcowym spoczywa obowiązek pisemnego poinformowania o tym fakcie Gminy Chodecz, w terminie 30 dni od daty zbycia lokalu mieszkalnego. </w:t>
      </w:r>
    </w:p>
    <w:p w14:paraId="64286B33" w14:textId="77777777" w:rsidR="00A60D5E" w:rsidRPr="00DF5AA3" w:rsidRDefault="00A60D5E" w:rsidP="00A60D5E">
      <w:pPr>
        <w:numPr>
          <w:ilvl w:val="0"/>
          <w:numId w:val="6"/>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Do zakończenia okresu trwałości Beneficjent końcowy jest zobowiązany do przechowywania oryginałów faktur lub innych dokumentów księgowych oraz innych dokumentów dotyczących przedsięwzięcia, w tym zaświadczenia wydanego zgodnie z art. 411 ust. 10g ustawy – Prawo ochrony środowiska lub dokumentów potwierdzających dochód Beneficjenta końcowego albo zaświadczenia potwierdzającego ustalone prawo do otrzymywania zasiłku (w zależności od dokumentów wskazanych we wniosku o dofinansowanie), dokumentów potwierdzających umocowanie pełnomocnika. </w:t>
      </w:r>
    </w:p>
    <w:p w14:paraId="7DA57318"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4F3D4B51"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5 Zwrot udzielonej dotacji i naliczanie odsetek</w:t>
      </w:r>
    </w:p>
    <w:p w14:paraId="7D7F35F8" w14:textId="77777777" w:rsidR="00A60D5E" w:rsidRPr="00DF5AA3" w:rsidRDefault="00A60D5E" w:rsidP="00A60D5E">
      <w:pPr>
        <w:numPr>
          <w:ilvl w:val="0"/>
          <w:numId w:val="8"/>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Udzielona dotacja podlega zwrotowi w przypadku niezapewnienia trwałości przedsięwzięcia przez Beneficjenta końcowego zgodnie z § 4 ust. 5-8 lub gdy Beneficjent końcowy odmówi poddania się kontroli w okresie trwałości tego przedsięwzięcia.</w:t>
      </w:r>
    </w:p>
    <w:p w14:paraId="1446593E" w14:textId="77777777" w:rsidR="00A60D5E" w:rsidRPr="00DF5AA3" w:rsidRDefault="00A60D5E" w:rsidP="00A60D5E">
      <w:pPr>
        <w:numPr>
          <w:ilvl w:val="0"/>
          <w:numId w:val="8"/>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Termin zwrotu udzielonej dotacji ustala się do 30 dni licząc od dnia stwierdzenia naruszeń, o których mowa w ust. 1, i przesłania wezwania do Beneficjenta końcowego. Dotacja podlega zwrotowi na rachunek Gminy wskazany w wezwaniu do zwrotu dotacji. </w:t>
      </w:r>
    </w:p>
    <w:p w14:paraId="69DA5399" w14:textId="77777777" w:rsidR="00A60D5E" w:rsidRPr="00DF5AA3" w:rsidRDefault="00A60D5E" w:rsidP="00A60D5E">
      <w:pPr>
        <w:numPr>
          <w:ilvl w:val="0"/>
          <w:numId w:val="8"/>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razie stwierdzenia, że udzielona dotacja została wykorzystana niezgodnie z przeznaczeniem, pobrana nienależnie lub w nadmiernej wysokości, dotacja wraz z odsetkami w wysokości </w:t>
      </w:r>
      <w:r w:rsidRPr="00DF5AA3">
        <w:rPr>
          <w:rFonts w:ascii="Calibri" w:hAnsi="Calibri" w:cs="Calibri"/>
          <w:kern w:val="0"/>
          <w14:ligatures w14:val="none"/>
        </w:rPr>
        <w:lastRenderedPageBreak/>
        <w:t xml:space="preserve">określonej jak dla zaległości podatkowych podlega zwrotowi do Wojewódzkiego Funduszu Ochrony Środowiska i Gospodarki Wodnej w Toruniu. </w:t>
      </w:r>
    </w:p>
    <w:p w14:paraId="77C5F7A2"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00BA0701"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6 Rozwiązanie umowy</w:t>
      </w:r>
    </w:p>
    <w:p w14:paraId="7BAB5C4B" w14:textId="77777777" w:rsidR="00A60D5E" w:rsidRPr="00DF5AA3" w:rsidRDefault="00A60D5E" w:rsidP="00A60D5E">
      <w:pPr>
        <w:numPr>
          <w:ilvl w:val="0"/>
          <w:numId w:val="9"/>
        </w:numPr>
        <w:autoSpaceDE w:val="0"/>
        <w:autoSpaceDN w:val="0"/>
        <w:adjustRightInd w:val="0"/>
        <w:spacing w:after="18" w:line="240" w:lineRule="auto"/>
        <w:contextualSpacing/>
        <w:jc w:val="both"/>
        <w:rPr>
          <w:rFonts w:cstheme="minorHAnsi"/>
          <w:kern w:val="0"/>
          <w14:ligatures w14:val="none"/>
        </w:rPr>
      </w:pPr>
      <w:r w:rsidRPr="00DF5AA3">
        <w:rPr>
          <w:rFonts w:cstheme="minorHAnsi"/>
          <w:kern w:val="0"/>
          <w14:ligatures w14:val="none"/>
        </w:rPr>
        <w:t xml:space="preserve">Umowa może być rozwiązana w drodze porozumienia Stron w przypadku wystąpienia okoliczności, których Strony nie mogły przewidzieć w chwili zawierania umowy i za które nie ponoszą odpowiedzialności, a które uniemożliwiają wykonanie umowy. </w:t>
      </w:r>
    </w:p>
    <w:p w14:paraId="7800AC85" w14:textId="77777777" w:rsidR="00A60D5E" w:rsidRPr="00DF5AA3" w:rsidRDefault="00A60D5E" w:rsidP="00A60D5E">
      <w:pPr>
        <w:numPr>
          <w:ilvl w:val="0"/>
          <w:numId w:val="9"/>
        </w:numPr>
        <w:autoSpaceDE w:val="0"/>
        <w:autoSpaceDN w:val="0"/>
        <w:adjustRightInd w:val="0"/>
        <w:spacing w:after="18" w:line="240" w:lineRule="auto"/>
        <w:contextualSpacing/>
        <w:jc w:val="both"/>
        <w:rPr>
          <w:rFonts w:cstheme="minorHAnsi"/>
          <w:kern w:val="0"/>
          <w14:ligatures w14:val="none"/>
        </w:rPr>
      </w:pPr>
      <w:r w:rsidRPr="00DF5AA3">
        <w:rPr>
          <w:rFonts w:cstheme="minorHAnsi"/>
          <w:kern w:val="0"/>
          <w14:ligatures w14:val="none"/>
        </w:rPr>
        <w:t xml:space="preserve">Skutki finansowe wynikające z rozwiązania umowy Strony określą w porozumieniu. </w:t>
      </w:r>
    </w:p>
    <w:p w14:paraId="4CE758AF" w14:textId="77777777" w:rsidR="00A60D5E" w:rsidRPr="00DF5AA3" w:rsidRDefault="00A60D5E" w:rsidP="00A60D5E">
      <w:pPr>
        <w:numPr>
          <w:ilvl w:val="0"/>
          <w:numId w:val="9"/>
        </w:numPr>
        <w:autoSpaceDE w:val="0"/>
        <w:autoSpaceDN w:val="0"/>
        <w:adjustRightInd w:val="0"/>
        <w:spacing w:after="18" w:line="240" w:lineRule="auto"/>
        <w:contextualSpacing/>
        <w:jc w:val="both"/>
        <w:rPr>
          <w:rFonts w:ascii="Calibri" w:hAnsi="Calibri" w:cs="Calibri"/>
          <w:kern w:val="0"/>
          <w14:ligatures w14:val="none"/>
        </w:rPr>
      </w:pPr>
      <w:r w:rsidRPr="00DF5AA3">
        <w:rPr>
          <w:rFonts w:cstheme="minorHAnsi"/>
          <w:kern w:val="0"/>
          <w14:ligatures w14:val="none"/>
        </w:rPr>
        <w:t>Umowa może zostać rozwiązana przez Gminę Chodecz ze skutkiem natychmiastowym w przypadku odmowy przez Beneficjenta końcowego poddaniu</w:t>
      </w:r>
      <w:r w:rsidRPr="00DF5AA3">
        <w:rPr>
          <w:rFonts w:ascii="Calibri" w:hAnsi="Calibri" w:cs="Calibri"/>
          <w:kern w:val="0"/>
          <w14:ligatures w14:val="none"/>
        </w:rPr>
        <w:t xml:space="preserve"> się kontroli, o której mowa w § 4. </w:t>
      </w:r>
    </w:p>
    <w:p w14:paraId="624220D7"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1DF2CE32"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7 Ochrona danych osobowych</w:t>
      </w:r>
    </w:p>
    <w:p w14:paraId="06DD11D5" w14:textId="77777777" w:rsidR="00A60D5E" w:rsidRPr="00DF5AA3" w:rsidRDefault="00A60D5E" w:rsidP="00A60D5E">
      <w:pPr>
        <w:numPr>
          <w:ilvl w:val="0"/>
          <w:numId w:val="10"/>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(dalej RODO). </w:t>
      </w:r>
    </w:p>
    <w:p w14:paraId="6A01DEA9" w14:textId="77777777" w:rsidR="00A60D5E" w:rsidRPr="00DF5AA3" w:rsidRDefault="00A60D5E" w:rsidP="00A60D5E">
      <w:pPr>
        <w:numPr>
          <w:ilvl w:val="0"/>
          <w:numId w:val="10"/>
        </w:numPr>
        <w:autoSpaceDE w:val="0"/>
        <w:autoSpaceDN w:val="0"/>
        <w:adjustRightInd w:val="0"/>
        <w:spacing w:after="0" w:line="240" w:lineRule="auto"/>
        <w:contextualSpacing/>
        <w:jc w:val="both"/>
        <w:rPr>
          <w:rFonts w:cstheme="minorHAnsi"/>
          <w:color w:val="000000"/>
          <w:kern w:val="0"/>
          <w14:ligatures w14:val="none"/>
        </w:rPr>
      </w:pPr>
      <w:r w:rsidRPr="00DF5AA3">
        <w:rPr>
          <w:rFonts w:cstheme="minorHAnsi"/>
          <w:color w:val="000000"/>
          <w:kern w:val="0"/>
          <w14:ligatures w14:val="none"/>
        </w:rPr>
        <w:t xml:space="preserve">Administratorem danych osobowych jest Burmistrz </w:t>
      </w:r>
      <w:proofErr w:type="spellStart"/>
      <w:r w:rsidRPr="00DF5AA3">
        <w:rPr>
          <w:rFonts w:cstheme="minorHAnsi"/>
          <w:color w:val="000000"/>
          <w:kern w:val="0"/>
          <w14:ligatures w14:val="none"/>
        </w:rPr>
        <w:t>Chodcza</w:t>
      </w:r>
      <w:proofErr w:type="spellEnd"/>
      <w:r w:rsidRPr="00DF5AA3">
        <w:rPr>
          <w:rFonts w:cstheme="minorHAnsi"/>
          <w:color w:val="000000"/>
          <w:kern w:val="0"/>
          <w14:ligatures w14:val="none"/>
        </w:rPr>
        <w:t xml:space="preserve"> z siedzibą przy ul. Kaliska 2, 87-860 Chodecz, tel. 054 2848 070, e-mail: </w:t>
      </w:r>
      <w:hyperlink r:id="rId6" w:history="1">
        <w:r w:rsidRPr="00DF5AA3">
          <w:rPr>
            <w:rFonts w:cstheme="minorHAnsi"/>
            <w:color w:val="0563C1" w:themeColor="hyperlink"/>
            <w:kern w:val="0"/>
            <w:u w:val="single"/>
            <w14:ligatures w14:val="none"/>
          </w:rPr>
          <w:t>urzad@chodecz.pl</w:t>
        </w:r>
      </w:hyperlink>
      <w:r w:rsidRPr="00DF5AA3">
        <w:rPr>
          <w:rFonts w:cstheme="minorHAnsi"/>
          <w:color w:val="000000"/>
          <w:kern w:val="0"/>
          <w14:ligatures w14:val="none"/>
        </w:rPr>
        <w:t>.</w:t>
      </w:r>
    </w:p>
    <w:p w14:paraId="64C7E1C5" w14:textId="77777777" w:rsidR="00A60D5E" w:rsidRPr="00DF5AA3" w:rsidRDefault="00A60D5E" w:rsidP="00A60D5E">
      <w:pPr>
        <w:numPr>
          <w:ilvl w:val="0"/>
          <w:numId w:val="10"/>
        </w:numPr>
        <w:autoSpaceDE w:val="0"/>
        <w:autoSpaceDN w:val="0"/>
        <w:adjustRightInd w:val="0"/>
        <w:spacing w:after="0" w:line="240" w:lineRule="auto"/>
        <w:contextualSpacing/>
        <w:jc w:val="both"/>
        <w:rPr>
          <w:rFonts w:cstheme="minorHAnsi"/>
          <w:color w:val="000000"/>
          <w:kern w:val="0"/>
          <w:sz w:val="20"/>
          <w:szCs w:val="20"/>
          <w14:ligatures w14:val="none"/>
        </w:rPr>
      </w:pPr>
      <w:r w:rsidRPr="00DF5AA3">
        <w:rPr>
          <w:rFonts w:ascii="Calibri" w:hAnsi="Calibri" w:cs="Calibri"/>
          <w:kern w:val="0"/>
          <w14:ligatures w14:val="none"/>
        </w:rPr>
        <w:t xml:space="preserve">W sprawach związanych z przetwarzaniem danych osobowych oraz wykonywaniem praw przysługujących na mocy RODO można się kontaktować z powołanym przez Administratora Inspektorem Ochrony Danych za pomocą adres e-mail: ido@chodecz.pl </w:t>
      </w:r>
    </w:p>
    <w:p w14:paraId="632D1D61" w14:textId="77777777" w:rsidR="00A60D5E" w:rsidRPr="00DF5AA3" w:rsidRDefault="00A60D5E" w:rsidP="00A60D5E">
      <w:pPr>
        <w:numPr>
          <w:ilvl w:val="0"/>
          <w:numId w:val="10"/>
        </w:numPr>
        <w:autoSpaceDE w:val="0"/>
        <w:autoSpaceDN w:val="0"/>
        <w:adjustRightInd w:val="0"/>
        <w:spacing w:after="0" w:line="240" w:lineRule="auto"/>
        <w:contextualSpacing/>
        <w:jc w:val="both"/>
        <w:rPr>
          <w:rFonts w:cstheme="minorHAnsi"/>
          <w:color w:val="000000"/>
          <w:kern w:val="0"/>
          <w:sz w:val="20"/>
          <w:szCs w:val="20"/>
          <w14:ligatures w14:val="none"/>
        </w:rPr>
      </w:pPr>
      <w:proofErr w:type="spellStart"/>
      <w:r w:rsidRPr="00DF5AA3">
        <w:rPr>
          <w:rFonts w:ascii="Calibri" w:hAnsi="Calibri" w:cs="Calibri"/>
          <w:kern w:val="0"/>
          <w14:ligatures w14:val="none"/>
        </w:rPr>
        <w:t>Współadministratorami</w:t>
      </w:r>
      <w:proofErr w:type="spellEnd"/>
      <w:r w:rsidRPr="00DF5AA3">
        <w:rPr>
          <w:rFonts w:ascii="Calibri" w:hAnsi="Calibri" w:cs="Calibri"/>
          <w:kern w:val="0"/>
          <w14:ligatures w14:val="none"/>
        </w:rPr>
        <w:t xml:space="preserve"> danych są Narodowy Fundusz Ochrony Środowiska i Gospodarki Wodnej oraz Wojewódzki Fundusz Ochrony Środowiska i Gospodarki Wodnej w Toruniu. </w:t>
      </w:r>
    </w:p>
    <w:p w14:paraId="54CCF1C5" w14:textId="77777777" w:rsidR="00A60D5E" w:rsidRPr="00DF5AA3" w:rsidRDefault="00A60D5E" w:rsidP="00A60D5E">
      <w:pPr>
        <w:numPr>
          <w:ilvl w:val="0"/>
          <w:numId w:val="10"/>
        </w:numPr>
        <w:autoSpaceDE w:val="0"/>
        <w:autoSpaceDN w:val="0"/>
        <w:adjustRightInd w:val="0"/>
        <w:spacing w:after="0" w:line="240" w:lineRule="auto"/>
        <w:contextualSpacing/>
        <w:jc w:val="both"/>
        <w:rPr>
          <w:rFonts w:cstheme="minorHAnsi"/>
          <w:color w:val="000000"/>
          <w:kern w:val="0"/>
          <w:sz w:val="20"/>
          <w:szCs w:val="20"/>
          <w14:ligatures w14:val="none"/>
        </w:rPr>
      </w:pPr>
      <w:r w:rsidRPr="00DF5AA3">
        <w:rPr>
          <w:rFonts w:ascii="Calibri" w:hAnsi="Calibri" w:cs="Calibri"/>
          <w:kern w:val="0"/>
          <w14:ligatures w14:val="none"/>
        </w:rPr>
        <w:t xml:space="preserve">Dane osobowe przetwarzane będą: </w:t>
      </w:r>
    </w:p>
    <w:p w14:paraId="5564031C" w14:textId="77777777" w:rsidR="00A60D5E" w:rsidRPr="00DF5AA3" w:rsidRDefault="00A60D5E" w:rsidP="00A60D5E">
      <w:pPr>
        <w:numPr>
          <w:ilvl w:val="0"/>
          <w:numId w:val="11"/>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celu realizacji niniejszej Umowy zgodnie z art. 6 ust. 1 lit. b RODO; </w:t>
      </w:r>
    </w:p>
    <w:p w14:paraId="78D81C44" w14:textId="77777777" w:rsidR="00A60D5E" w:rsidRPr="00DF5AA3" w:rsidRDefault="00A60D5E" w:rsidP="00A60D5E">
      <w:pPr>
        <w:numPr>
          <w:ilvl w:val="0"/>
          <w:numId w:val="11"/>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w celach realizacji obowiązków prawnych, w tym podatkowych zgodnie z art. 6 ust. 1 lit. c RODO; </w:t>
      </w:r>
    </w:p>
    <w:p w14:paraId="15C14767" w14:textId="77777777" w:rsidR="00A60D5E" w:rsidRPr="00DF5AA3" w:rsidRDefault="00A60D5E" w:rsidP="00A60D5E">
      <w:pPr>
        <w:numPr>
          <w:ilvl w:val="0"/>
          <w:numId w:val="11"/>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a także mogą być przetwarzane m.in. w celu dochodzenia roszczeń wynikających z przepisów prawa cywilnego, jeśli takie się pojawią – na podstawie prawnie uzasadnionego interesu Administratora, zgodnie z art. 6. Ust. 1 lit. f RODO. </w:t>
      </w:r>
    </w:p>
    <w:p w14:paraId="32DD0712" w14:textId="77777777" w:rsidR="00A60D5E" w:rsidRPr="00DF5AA3" w:rsidRDefault="00A60D5E" w:rsidP="00A60D5E">
      <w:pPr>
        <w:numPr>
          <w:ilvl w:val="0"/>
          <w:numId w:val="10"/>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 </w:t>
      </w:r>
    </w:p>
    <w:p w14:paraId="64651068" w14:textId="77777777" w:rsidR="00A60D5E" w:rsidRPr="00DF5AA3" w:rsidRDefault="00A60D5E" w:rsidP="00A60D5E">
      <w:pPr>
        <w:numPr>
          <w:ilvl w:val="0"/>
          <w:numId w:val="10"/>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Dane nie będą przekazywane odbiorcom w państwach znajdujących się poza Unią Europejską i Europejskim Obszarem Gospodarczym lub do organizacji międzynarodowej. </w:t>
      </w:r>
    </w:p>
    <w:p w14:paraId="143361F1" w14:textId="77777777" w:rsidR="00A60D5E" w:rsidRPr="00DF5AA3" w:rsidRDefault="00A60D5E" w:rsidP="00A60D5E">
      <w:pPr>
        <w:numPr>
          <w:ilvl w:val="0"/>
          <w:numId w:val="10"/>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Dane osobowe będą przetwarzane przez czas trwania umowy oraz w obowiązkowym okresie ustalanym zgodnie z odrębnymi przepisami prawa. </w:t>
      </w:r>
    </w:p>
    <w:p w14:paraId="12410D35" w14:textId="77777777" w:rsidR="00A60D5E" w:rsidRPr="00DF5AA3" w:rsidRDefault="00A60D5E" w:rsidP="00A60D5E">
      <w:pPr>
        <w:numPr>
          <w:ilvl w:val="0"/>
          <w:numId w:val="10"/>
        </w:numPr>
        <w:autoSpaceDE w:val="0"/>
        <w:autoSpaceDN w:val="0"/>
        <w:adjustRightInd w:val="0"/>
        <w:spacing w:after="17"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Osoba przekazująca dane osobowe ma prawo: </w:t>
      </w:r>
    </w:p>
    <w:p w14:paraId="64A455A3" w14:textId="77777777" w:rsidR="00A60D5E" w:rsidRPr="00DF5AA3" w:rsidRDefault="00A60D5E" w:rsidP="00A60D5E">
      <w:pPr>
        <w:numPr>
          <w:ilvl w:val="0"/>
          <w:numId w:val="12"/>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dostępu do treści swoich danych osobowych; </w:t>
      </w:r>
    </w:p>
    <w:p w14:paraId="0F762E93" w14:textId="77777777" w:rsidR="00A60D5E" w:rsidRPr="00DF5AA3" w:rsidRDefault="00A60D5E" w:rsidP="00A60D5E">
      <w:pPr>
        <w:numPr>
          <w:ilvl w:val="0"/>
          <w:numId w:val="12"/>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ich sprostowania, usunięcia, ograniczenia przetwarzania; </w:t>
      </w:r>
    </w:p>
    <w:p w14:paraId="43E58782" w14:textId="77777777" w:rsidR="00A60D5E" w:rsidRPr="00DF5AA3" w:rsidRDefault="00A60D5E" w:rsidP="00A60D5E">
      <w:pPr>
        <w:numPr>
          <w:ilvl w:val="0"/>
          <w:numId w:val="12"/>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do przenoszenia danych; </w:t>
      </w:r>
    </w:p>
    <w:p w14:paraId="578C525A" w14:textId="77777777" w:rsidR="00A60D5E" w:rsidRPr="00DF5AA3" w:rsidRDefault="00A60D5E" w:rsidP="00A60D5E">
      <w:pPr>
        <w:numPr>
          <w:ilvl w:val="0"/>
          <w:numId w:val="12"/>
        </w:numPr>
        <w:autoSpaceDE w:val="0"/>
        <w:autoSpaceDN w:val="0"/>
        <w:adjustRightInd w:val="0"/>
        <w:spacing w:after="0"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do wniesienia sprzeciwu. </w:t>
      </w:r>
    </w:p>
    <w:p w14:paraId="3D403584" w14:textId="77777777" w:rsidR="00A60D5E" w:rsidRPr="00DF5AA3" w:rsidRDefault="00A60D5E" w:rsidP="00A60D5E">
      <w:pPr>
        <w:numPr>
          <w:ilvl w:val="0"/>
          <w:numId w:val="10"/>
        </w:numPr>
        <w:autoSpaceDE w:val="0"/>
        <w:autoSpaceDN w:val="0"/>
        <w:adjustRightInd w:val="0"/>
        <w:spacing w:after="18" w:line="240" w:lineRule="auto"/>
        <w:jc w:val="both"/>
        <w:rPr>
          <w:rFonts w:ascii="Calibri" w:hAnsi="Calibri" w:cs="Calibri"/>
          <w:kern w:val="0"/>
          <w14:ligatures w14:val="none"/>
        </w:rPr>
      </w:pPr>
      <w:r w:rsidRPr="00DF5AA3">
        <w:rPr>
          <w:rFonts w:ascii="Calibri" w:hAnsi="Calibri" w:cs="Calibri"/>
          <w:kern w:val="0"/>
          <w14:ligatures w14:val="none"/>
        </w:rPr>
        <w:t xml:space="preserve">Dla danych przetwarzanych na podstawie Umowy, osoba przekazująca ma prawo do cofnięcia zgody w dowolnym momencie bez wpływu na zgodność z prawem przetwarzania, którego dokonano na podstawie zgody przed jej cofnięciem. </w:t>
      </w:r>
    </w:p>
    <w:p w14:paraId="6351D53A" w14:textId="77777777" w:rsidR="00A60D5E" w:rsidRPr="00DF5AA3" w:rsidRDefault="00A60D5E" w:rsidP="00A60D5E">
      <w:pPr>
        <w:numPr>
          <w:ilvl w:val="0"/>
          <w:numId w:val="10"/>
        </w:numPr>
        <w:autoSpaceDE w:val="0"/>
        <w:autoSpaceDN w:val="0"/>
        <w:adjustRightInd w:val="0"/>
        <w:spacing w:after="0" w:line="240" w:lineRule="auto"/>
        <w:jc w:val="both"/>
        <w:rPr>
          <w:rFonts w:ascii="Calibri" w:hAnsi="Calibri" w:cs="Calibri"/>
          <w:kern w:val="0"/>
          <w14:ligatures w14:val="none"/>
        </w:rPr>
      </w:pPr>
      <w:r w:rsidRPr="00DF5AA3">
        <w:rPr>
          <w:rFonts w:ascii="Calibri" w:hAnsi="Calibri" w:cs="Calibri"/>
          <w:kern w:val="0"/>
          <w14:ligatures w14:val="none"/>
        </w:rPr>
        <w:t xml:space="preserve">Jeśli osoba przekazująca swoje dane osobowe uzna, że w trakcie przetwarzania danych osobowych naruszono przepisy, ma prawo do wniesienia skargi do Urzędu Ochrony Danych Osobowych. </w:t>
      </w:r>
    </w:p>
    <w:p w14:paraId="556E0ED3"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7A3B9F0C" w14:textId="77777777" w:rsidR="00A60D5E" w:rsidRPr="00DF5AA3" w:rsidRDefault="00A60D5E" w:rsidP="00A60D5E">
      <w:pPr>
        <w:autoSpaceDE w:val="0"/>
        <w:autoSpaceDN w:val="0"/>
        <w:adjustRightInd w:val="0"/>
        <w:spacing w:after="0" w:line="240" w:lineRule="auto"/>
        <w:jc w:val="center"/>
        <w:rPr>
          <w:rFonts w:ascii="Calibri" w:hAnsi="Calibri" w:cs="Calibri"/>
          <w:kern w:val="0"/>
          <w14:ligatures w14:val="none"/>
        </w:rPr>
      </w:pPr>
      <w:r w:rsidRPr="00DF5AA3">
        <w:rPr>
          <w:rFonts w:ascii="Calibri" w:hAnsi="Calibri" w:cs="Calibri"/>
          <w:b/>
          <w:bCs/>
          <w:kern w:val="0"/>
          <w14:ligatures w14:val="none"/>
        </w:rPr>
        <w:t>§ 8 Postanowienia końcowe</w:t>
      </w:r>
    </w:p>
    <w:p w14:paraId="5C518CDD" w14:textId="77777777" w:rsidR="00A60D5E" w:rsidRPr="00DF5AA3" w:rsidRDefault="00A60D5E" w:rsidP="00A60D5E">
      <w:pPr>
        <w:numPr>
          <w:ilvl w:val="0"/>
          <w:numId w:val="1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lastRenderedPageBreak/>
        <w:t xml:space="preserve">W zakresie nieuregulowanym Umową stosuje się przepisy z ustawy z dnia 23 kwietnia 1964 r. Kodeks Cywilny (Dz. U. z 2022 r., poz. 1360 ze zm.) oraz ustawy z dnia 27 sierpnia 2009 r. o finansach publicznych (Dz. U. z 2022 r. poz. 1634 ze zm.). </w:t>
      </w:r>
    </w:p>
    <w:p w14:paraId="3F95DDB7" w14:textId="77777777" w:rsidR="00A60D5E" w:rsidRPr="00DF5AA3" w:rsidRDefault="00A60D5E" w:rsidP="00A60D5E">
      <w:pPr>
        <w:numPr>
          <w:ilvl w:val="0"/>
          <w:numId w:val="1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Ewentualne spory powstałe w związku z zawarciem i wykonywaniem niniejszej umowy Strony będą starały się rozstrzygać polubownie. W przypadku braku porozumienia, spór zostanie poddany pod rozstrzygnięcie właściwego ze względu na siedzibę Gminy Chodecz sądu powszechnego. </w:t>
      </w:r>
    </w:p>
    <w:p w14:paraId="736790BE" w14:textId="77777777" w:rsidR="00A60D5E" w:rsidRPr="00DF5AA3" w:rsidRDefault="00A60D5E" w:rsidP="00A60D5E">
      <w:pPr>
        <w:numPr>
          <w:ilvl w:val="0"/>
          <w:numId w:val="1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Zmiany niniejszej Umowy wymagają formy pisemnej pod rygorem nieważności. </w:t>
      </w:r>
    </w:p>
    <w:p w14:paraId="6728AC00" w14:textId="77777777" w:rsidR="00A60D5E" w:rsidRPr="00DF5AA3" w:rsidRDefault="00A60D5E" w:rsidP="00A60D5E">
      <w:pPr>
        <w:numPr>
          <w:ilvl w:val="0"/>
          <w:numId w:val="1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Umowa została sporządzona w trzech jednobrzmiących egzemplarzach, w tym dwa egzemplarze dla Gminy Chodecz i jeden dla Beneficjenta. </w:t>
      </w:r>
    </w:p>
    <w:p w14:paraId="1E5B7A42" w14:textId="77777777" w:rsidR="00A60D5E" w:rsidRPr="00DF5AA3" w:rsidRDefault="00A60D5E" w:rsidP="00A60D5E">
      <w:pPr>
        <w:numPr>
          <w:ilvl w:val="0"/>
          <w:numId w:val="13"/>
        </w:numPr>
        <w:autoSpaceDE w:val="0"/>
        <w:autoSpaceDN w:val="0"/>
        <w:adjustRightInd w:val="0"/>
        <w:spacing w:after="18" w:line="240" w:lineRule="auto"/>
        <w:contextualSpacing/>
        <w:jc w:val="both"/>
        <w:rPr>
          <w:rFonts w:ascii="Calibri" w:hAnsi="Calibri" w:cs="Calibri"/>
          <w:kern w:val="0"/>
          <w14:ligatures w14:val="none"/>
        </w:rPr>
      </w:pPr>
      <w:r w:rsidRPr="00DF5AA3">
        <w:rPr>
          <w:rFonts w:ascii="Calibri" w:hAnsi="Calibri" w:cs="Calibri"/>
          <w:kern w:val="0"/>
          <w14:ligatures w14:val="none"/>
        </w:rPr>
        <w:t xml:space="preserve">Umowa wchodzi w życie z dniem ostatniego podpisu, złożonego przez osobę upoważnioną do zawarcia Umowy. </w:t>
      </w:r>
    </w:p>
    <w:p w14:paraId="366DEBED"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3200B48C"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601B2358"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0C27C18F"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p>
    <w:p w14:paraId="6C395593"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w:t>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t>…………………………………………………….</w:t>
      </w:r>
    </w:p>
    <w:p w14:paraId="6E94E54E" w14:textId="77777777" w:rsidR="00A60D5E" w:rsidRPr="00DF5AA3" w:rsidRDefault="00A60D5E" w:rsidP="00A60D5E">
      <w:pPr>
        <w:autoSpaceDE w:val="0"/>
        <w:autoSpaceDN w:val="0"/>
        <w:adjustRightInd w:val="0"/>
        <w:spacing w:after="0" w:line="240" w:lineRule="auto"/>
        <w:rPr>
          <w:rFonts w:ascii="Calibri" w:hAnsi="Calibri" w:cs="Calibri"/>
          <w:kern w:val="0"/>
          <w14:ligatures w14:val="none"/>
        </w:rPr>
      </w:pPr>
      <w:r w:rsidRPr="00DF5AA3">
        <w:rPr>
          <w:rFonts w:ascii="Calibri" w:hAnsi="Calibri" w:cs="Calibri"/>
          <w:kern w:val="0"/>
          <w14:ligatures w14:val="none"/>
        </w:rPr>
        <w:t xml:space="preserve">Beneficjent końcowy </w:t>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r>
      <w:r w:rsidRPr="00DF5AA3">
        <w:rPr>
          <w:rFonts w:ascii="Calibri" w:hAnsi="Calibri" w:cs="Calibri"/>
          <w:kern w:val="0"/>
          <w14:ligatures w14:val="none"/>
        </w:rPr>
        <w:tab/>
        <w:t xml:space="preserve">Gmina </w:t>
      </w:r>
    </w:p>
    <w:p w14:paraId="612DD9BE" w14:textId="77777777" w:rsidR="00A60D5E" w:rsidRPr="00DF5AA3" w:rsidRDefault="00A60D5E" w:rsidP="00A60D5E">
      <w:pPr>
        <w:rPr>
          <w:rFonts w:ascii="Calibri" w:hAnsi="Calibri" w:cs="Calibri"/>
          <w:b/>
          <w:color w:val="000000"/>
          <w:kern w:val="0"/>
          <w14:ligatures w14:val="none"/>
        </w:rPr>
      </w:pPr>
      <w:r w:rsidRPr="00DF5AA3">
        <w:rPr>
          <w:rFonts w:ascii="Calibri" w:hAnsi="Calibri" w:cs="Calibri"/>
          <w:b/>
          <w:color w:val="000000"/>
          <w:kern w:val="0"/>
          <w14:ligatures w14:val="none"/>
        </w:rPr>
        <w:br w:type="page"/>
      </w:r>
    </w:p>
    <w:p w14:paraId="3797AE84" w14:textId="77777777" w:rsidR="006311A8" w:rsidRDefault="006311A8"/>
    <w:sectPr w:rsidR="00631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BEF"/>
    <w:multiLevelType w:val="hybridMultilevel"/>
    <w:tmpl w:val="4CA6D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5442DB"/>
    <w:multiLevelType w:val="hybridMultilevel"/>
    <w:tmpl w:val="FE76A7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6014AE"/>
    <w:multiLevelType w:val="hybridMultilevel"/>
    <w:tmpl w:val="052E022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5F4318F"/>
    <w:multiLevelType w:val="hybridMultilevel"/>
    <w:tmpl w:val="F52431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698465E"/>
    <w:multiLevelType w:val="hybridMultilevel"/>
    <w:tmpl w:val="87CAE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94D2E22"/>
    <w:multiLevelType w:val="hybridMultilevel"/>
    <w:tmpl w:val="F97CD14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464FD3"/>
    <w:multiLevelType w:val="hybridMultilevel"/>
    <w:tmpl w:val="95B0F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7B799F"/>
    <w:multiLevelType w:val="hybridMultilevel"/>
    <w:tmpl w:val="4006B51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912C70"/>
    <w:multiLevelType w:val="hybridMultilevel"/>
    <w:tmpl w:val="E66661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5CE3407"/>
    <w:multiLevelType w:val="hybridMultilevel"/>
    <w:tmpl w:val="4ED471F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391999"/>
    <w:multiLevelType w:val="hybridMultilevel"/>
    <w:tmpl w:val="6E4CBCB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B7F6485"/>
    <w:multiLevelType w:val="hybridMultilevel"/>
    <w:tmpl w:val="CD0AB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D1768A5"/>
    <w:multiLevelType w:val="hybridMultilevel"/>
    <w:tmpl w:val="61A21B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6815625">
    <w:abstractNumId w:val="1"/>
  </w:num>
  <w:num w:numId="2" w16cid:durableId="176162999">
    <w:abstractNumId w:val="11"/>
  </w:num>
  <w:num w:numId="3" w16cid:durableId="1665669974">
    <w:abstractNumId w:val="9"/>
  </w:num>
  <w:num w:numId="4" w16cid:durableId="2021665790">
    <w:abstractNumId w:val="8"/>
  </w:num>
  <w:num w:numId="5" w16cid:durableId="661931983">
    <w:abstractNumId w:val="10"/>
  </w:num>
  <w:num w:numId="6" w16cid:durableId="704914631">
    <w:abstractNumId w:val="12"/>
  </w:num>
  <w:num w:numId="7" w16cid:durableId="972372873">
    <w:abstractNumId w:val="5"/>
  </w:num>
  <w:num w:numId="8" w16cid:durableId="1977374001">
    <w:abstractNumId w:val="4"/>
  </w:num>
  <w:num w:numId="9" w16cid:durableId="276067880">
    <w:abstractNumId w:val="3"/>
  </w:num>
  <w:num w:numId="10" w16cid:durableId="139928752">
    <w:abstractNumId w:val="6"/>
  </w:num>
  <w:num w:numId="11" w16cid:durableId="2118718743">
    <w:abstractNumId w:val="7"/>
  </w:num>
  <w:num w:numId="12" w16cid:durableId="731319722">
    <w:abstractNumId w:val="2"/>
  </w:num>
  <w:num w:numId="13" w16cid:durableId="72826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4D"/>
    <w:rsid w:val="000E404D"/>
    <w:rsid w:val="006311A8"/>
    <w:rsid w:val="00A60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A8EF"/>
  <w15:chartTrackingRefBased/>
  <w15:docId w15:val="{DEDB560F-16E0-4C98-8E91-F3B0631A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0D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zad@chodecz.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11973</Characters>
  <Application>Microsoft Office Word</Application>
  <DocSecurity>0</DocSecurity>
  <Lines>99</Lines>
  <Paragraphs>27</Paragraphs>
  <ScaleCrop>false</ScaleCrop>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2024-03-21T13:12:00Z</dcterms:created>
  <dcterms:modified xsi:type="dcterms:W3CDTF">2024-03-21T13:12:00Z</dcterms:modified>
</cp:coreProperties>
</file>