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0E" w:rsidRDefault="00C55C0E">
      <w:r>
        <w:rPr>
          <w:noProof/>
          <w:lang w:eastAsia="pl-PL"/>
        </w:rPr>
        <w:drawing>
          <wp:inline distT="0" distB="0" distL="0" distR="0" wp14:anchorId="1BA9B5B0" wp14:editId="58ABD72F">
            <wp:extent cx="5760720" cy="435610"/>
            <wp:effectExtent l="0" t="0" r="0" b="254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334" t="76675" r="1172" b="10315"/>
                    <a:stretch>
                      <a:fillRect/>
                    </a:stretch>
                  </pic:blipFill>
                  <pic:spPr>
                    <a:xfrm>
                      <a:off x="0" y="0"/>
                      <a:ext cx="5760720" cy="435610"/>
                    </a:xfrm>
                    <a:prstGeom prst="rect">
                      <a:avLst/>
                    </a:prstGeom>
                    <a:noFill/>
                    <a:ln>
                      <a:noFill/>
                      <a:prstDash/>
                    </a:ln>
                  </pic:spPr>
                </pic:pic>
              </a:graphicData>
            </a:graphic>
          </wp:inline>
        </w:drawing>
      </w:r>
    </w:p>
    <w:p w:rsidR="00C55C0E" w:rsidRDefault="00C55C0E" w:rsidP="00C55C0E"/>
    <w:p w:rsidR="00C55C0E" w:rsidRPr="00C55C0E" w:rsidRDefault="00C55C0E" w:rsidP="00C55C0E">
      <w:pPr>
        <w:jc w:val="center"/>
        <w:rPr>
          <w:rFonts w:cs="Arial"/>
          <w:b/>
          <w:sz w:val="30"/>
          <w:szCs w:val="30"/>
        </w:rPr>
      </w:pPr>
      <w:r w:rsidRPr="00C55C0E">
        <w:rPr>
          <w:rFonts w:cs="Arial"/>
          <w:b/>
          <w:sz w:val="30"/>
          <w:szCs w:val="30"/>
        </w:rPr>
        <w:t>REGULAMIN REKTUTACJI I UCZESTNICTWA</w:t>
      </w:r>
    </w:p>
    <w:p w:rsidR="00840A80" w:rsidRPr="00FE20D2" w:rsidRDefault="00C55C0E" w:rsidP="00C55C0E">
      <w:pPr>
        <w:jc w:val="both"/>
        <w:rPr>
          <w:rFonts w:cs="Times New Roman"/>
        </w:rPr>
      </w:pPr>
      <w:r w:rsidRPr="00FE20D2">
        <w:rPr>
          <w:rFonts w:cs="Arial"/>
        </w:rPr>
        <w:t>Projekt pt. „</w:t>
      </w:r>
      <w:r w:rsidRPr="00FE20D2">
        <w:rPr>
          <w:b/>
          <w:lang w:eastAsia="pl-PL"/>
        </w:rPr>
        <w:t>Prowadzenie działań aktywizacyjnych dla dzieci zagrożonych ubóstwem lub wykluczeniem społecznym oraz ich otoczenia z terenu Miasta i Gminy Chodecz w ramach Klubu Młodzieżowego</w:t>
      </w:r>
      <w:r w:rsidRPr="00FE20D2">
        <w:rPr>
          <w:rFonts w:cs="Arial"/>
        </w:rPr>
        <w:t xml:space="preserve">”, </w:t>
      </w:r>
      <w:r w:rsidRPr="00FE20D2">
        <w:rPr>
          <w:rFonts w:cs="Times New Roman"/>
        </w:rPr>
        <w:t xml:space="preserve">realizowanego w ramach Osi priorytetowej 11, </w:t>
      </w:r>
      <w:r w:rsidRPr="00FE20D2">
        <w:rPr>
          <w:rFonts w:eastAsia="Times New Roman" w:cs="Times New Roman"/>
          <w:lang w:eastAsia="pl-PL"/>
        </w:rPr>
        <w:t>Działanie 11.1:</w:t>
      </w:r>
      <w:r w:rsidRPr="00FE20D2">
        <w:rPr>
          <w:rFonts w:cs="Times New Roman"/>
        </w:rPr>
        <w:t xml:space="preserve"> Włączenie społeczne na obszarach objętych LSR z Europejskiego Funduszu Społecznego w ramach </w:t>
      </w:r>
      <w:r w:rsidRPr="00FE20D2">
        <w:rPr>
          <w:rFonts w:eastAsia="Times New Roman" w:cs="Times New Roman"/>
          <w:lang w:eastAsia="pl-PL"/>
        </w:rPr>
        <w:t>Regionalnego Programu Operacyjnego Województwa Kujawsko Pomorskiego na lata 2014-2020</w:t>
      </w:r>
      <w:r w:rsidRPr="00FE20D2">
        <w:rPr>
          <w:rFonts w:cs="Times New Roman"/>
        </w:rPr>
        <w:t>, realizowanego przez Grantobiorcę pod nadzorem Stowarzyszenia Lokalna Grupa Działania Dorzecza Zgłowiączki.</w:t>
      </w:r>
    </w:p>
    <w:p w:rsidR="00C55C0E" w:rsidRPr="00FE20D2" w:rsidRDefault="00C55C0E" w:rsidP="00C55C0E">
      <w:pPr>
        <w:rPr>
          <w:sz w:val="24"/>
          <w:szCs w:val="24"/>
        </w:rPr>
      </w:pPr>
    </w:p>
    <w:p w:rsidR="00C55C0E" w:rsidRPr="00FE20D2" w:rsidRDefault="00C55C0E" w:rsidP="00C55C0E">
      <w:pPr>
        <w:spacing w:after="0" w:line="240" w:lineRule="auto"/>
        <w:jc w:val="center"/>
        <w:rPr>
          <w:rFonts w:cs="Arial"/>
          <w:b/>
          <w:sz w:val="24"/>
          <w:szCs w:val="24"/>
        </w:rPr>
      </w:pPr>
      <w:r w:rsidRPr="00FE20D2">
        <w:rPr>
          <w:rFonts w:cs="Arial"/>
          <w:b/>
          <w:sz w:val="24"/>
          <w:szCs w:val="24"/>
        </w:rPr>
        <w:t>§1</w:t>
      </w:r>
    </w:p>
    <w:p w:rsidR="00C55C0E" w:rsidRPr="00FE20D2" w:rsidRDefault="00C55C0E" w:rsidP="00C55C0E">
      <w:pPr>
        <w:spacing w:after="0" w:line="240" w:lineRule="auto"/>
        <w:jc w:val="center"/>
        <w:rPr>
          <w:rFonts w:cs="Arial"/>
          <w:b/>
          <w:sz w:val="24"/>
          <w:szCs w:val="24"/>
        </w:rPr>
      </w:pPr>
      <w:r w:rsidRPr="00FE20D2">
        <w:rPr>
          <w:rFonts w:cs="Arial"/>
          <w:b/>
          <w:sz w:val="24"/>
          <w:szCs w:val="24"/>
        </w:rPr>
        <w:t>Postanowienie ogólne</w:t>
      </w:r>
    </w:p>
    <w:p w:rsidR="00C55C0E" w:rsidRPr="00FE20D2" w:rsidRDefault="00C55C0E" w:rsidP="00C55C0E">
      <w:pPr>
        <w:spacing w:after="0" w:line="240" w:lineRule="auto"/>
        <w:jc w:val="center"/>
        <w:rPr>
          <w:rFonts w:cs="Arial"/>
          <w:b/>
          <w:sz w:val="24"/>
          <w:szCs w:val="24"/>
        </w:rPr>
      </w:pPr>
    </w:p>
    <w:p w:rsidR="00C55C0E"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Niniejszy regulamin określa warunki rekrutacji i uczestnictwa w projekcie pt.: „</w:t>
      </w:r>
      <w:r w:rsidRPr="00FE20D2">
        <w:rPr>
          <w:b/>
          <w:sz w:val="24"/>
          <w:szCs w:val="24"/>
          <w:lang w:eastAsia="pl-PL"/>
        </w:rPr>
        <w:t>Prowadzenie działań aktywizacyjnych dla dzieci zagrożonych ubóstwem lub wykluczeniem społecznym oraz ich otoczenia z terenu Miasta i Gminy Chodecz w ramach Klubu Młodzieżowego</w:t>
      </w:r>
      <w:r w:rsidRPr="00FE20D2">
        <w:rPr>
          <w:rFonts w:cs="Arial"/>
          <w:sz w:val="24"/>
          <w:szCs w:val="24"/>
        </w:rPr>
        <w:t>”.</w:t>
      </w:r>
    </w:p>
    <w:p w:rsidR="00C55C0E"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 xml:space="preserve">Celem projektu </w:t>
      </w:r>
      <w:r w:rsidRPr="00FE20D2">
        <w:rPr>
          <w:rFonts w:eastAsia="Times New Roman" w:cs="Times New Roman"/>
          <w:color w:val="000000"/>
          <w:sz w:val="24"/>
          <w:szCs w:val="24"/>
          <w:lang w:eastAsia="pl-PL"/>
        </w:rPr>
        <w:t>aktywizacja i pobudzenie do działania mieszkańców Miasta i Gminy Chodecz poprzez utworzenie Klubu Młodzieżowego.</w:t>
      </w:r>
    </w:p>
    <w:p w:rsidR="00945EB2"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 xml:space="preserve">Projekt realizowany jest od 01.04.2019 r. do 31.08.2019 r. </w:t>
      </w:r>
    </w:p>
    <w:p w:rsidR="00C55C0E" w:rsidRPr="00FE20D2" w:rsidRDefault="00C55C0E" w:rsidP="00C55C0E">
      <w:pPr>
        <w:pStyle w:val="Akapitzlist"/>
        <w:numPr>
          <w:ilvl w:val="0"/>
          <w:numId w:val="1"/>
        </w:numPr>
        <w:spacing w:after="0" w:line="240" w:lineRule="auto"/>
        <w:jc w:val="both"/>
        <w:rPr>
          <w:rFonts w:cs="Arial"/>
          <w:sz w:val="24"/>
          <w:szCs w:val="24"/>
        </w:rPr>
      </w:pPr>
      <w:r w:rsidRPr="00FE20D2">
        <w:rPr>
          <w:rFonts w:cs="Arial"/>
          <w:sz w:val="24"/>
          <w:szCs w:val="24"/>
        </w:rPr>
        <w:t>Miejsce realizacji projektu teren objęty LSR (</w:t>
      </w:r>
      <w:r w:rsidRPr="00FE20D2">
        <w:rPr>
          <w:rFonts w:cs="Times New Roman"/>
          <w:bCs/>
          <w:sz w:val="24"/>
          <w:szCs w:val="24"/>
        </w:rPr>
        <w:t xml:space="preserve">mieszkańcy gmin: </w:t>
      </w:r>
      <w:r w:rsidRPr="00FE20D2">
        <w:rPr>
          <w:rFonts w:cs="Times New Roman"/>
          <w:sz w:val="24"/>
          <w:szCs w:val="24"/>
        </w:rPr>
        <w:t>Baruchowo, Boniewo, Brześć Kujawski, Choceń, Chodecz, Fabianki, Izbica Kujawska, Kowal, Lubień Kujawski, Lubanie, Lubraniec, gmina Włocławek i Miasto Kowal</w:t>
      </w:r>
      <w:r w:rsidRPr="00FE20D2">
        <w:rPr>
          <w:rFonts w:cs="Arial"/>
          <w:sz w:val="24"/>
          <w:szCs w:val="24"/>
        </w:rPr>
        <w:t>).</w:t>
      </w:r>
    </w:p>
    <w:p w:rsidR="00945EB2" w:rsidRPr="00FE20D2" w:rsidRDefault="00945EB2" w:rsidP="00945EB2">
      <w:pPr>
        <w:spacing w:after="0" w:line="240" w:lineRule="auto"/>
        <w:jc w:val="both"/>
        <w:rPr>
          <w:rFonts w:cs="Arial"/>
          <w:sz w:val="24"/>
          <w:szCs w:val="24"/>
        </w:rPr>
      </w:pPr>
    </w:p>
    <w:p w:rsidR="008459DD" w:rsidRPr="00FE20D2" w:rsidRDefault="00945EB2" w:rsidP="00945EB2">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 2</w:t>
      </w:r>
    </w:p>
    <w:p w:rsidR="00945EB2" w:rsidRPr="00FE20D2" w:rsidRDefault="00945EB2" w:rsidP="00945EB2">
      <w:pPr>
        <w:spacing w:after="0" w:line="240" w:lineRule="auto"/>
        <w:jc w:val="center"/>
        <w:rPr>
          <w:rFonts w:eastAsia="Times New Roman" w:cs="Arial"/>
          <w:b/>
          <w:sz w:val="24"/>
          <w:szCs w:val="24"/>
          <w:lang w:eastAsia="pl-PL"/>
        </w:rPr>
      </w:pPr>
      <w:r w:rsidRPr="00FE20D2">
        <w:rPr>
          <w:rFonts w:eastAsia="Times New Roman" w:cs="Arial"/>
          <w:b/>
          <w:sz w:val="24"/>
          <w:szCs w:val="24"/>
          <w:lang w:eastAsia="pl-PL"/>
        </w:rPr>
        <w:t>Pojęcia</w:t>
      </w:r>
    </w:p>
    <w:p w:rsidR="008459DD" w:rsidRPr="00FE20D2" w:rsidRDefault="008459DD" w:rsidP="00945EB2">
      <w:pPr>
        <w:spacing w:after="0" w:line="240" w:lineRule="auto"/>
        <w:jc w:val="center"/>
        <w:rPr>
          <w:rFonts w:eastAsia="Times New Roman" w:cs="Arial"/>
          <w:b/>
          <w:sz w:val="24"/>
          <w:szCs w:val="24"/>
          <w:lang w:eastAsia="pl-PL"/>
        </w:rPr>
      </w:pPr>
    </w:p>
    <w:p w:rsidR="008459DD" w:rsidRPr="00FE20D2" w:rsidRDefault="00945EB2" w:rsidP="006A48BA">
      <w:pPr>
        <w:pStyle w:val="Akapitzlist"/>
        <w:numPr>
          <w:ilvl w:val="0"/>
          <w:numId w:val="2"/>
        </w:numPr>
        <w:spacing w:after="0" w:line="240" w:lineRule="auto"/>
        <w:jc w:val="both"/>
        <w:rPr>
          <w:rFonts w:eastAsia="Times New Roman" w:cs="Arial"/>
          <w:sz w:val="24"/>
          <w:szCs w:val="24"/>
          <w:lang w:eastAsia="pl-PL"/>
        </w:rPr>
      </w:pPr>
      <w:r w:rsidRPr="00FE20D2">
        <w:rPr>
          <w:rFonts w:eastAsia="Times New Roman" w:cs="Arial"/>
          <w:sz w:val="24"/>
          <w:szCs w:val="24"/>
          <w:lang w:eastAsia="pl-PL"/>
        </w:rPr>
        <w:t xml:space="preserve">Projekt – projekt pn. </w:t>
      </w:r>
      <w:r w:rsidRPr="00FE20D2">
        <w:rPr>
          <w:rFonts w:cs="Arial"/>
          <w:sz w:val="24"/>
          <w:szCs w:val="24"/>
        </w:rPr>
        <w:t>„</w:t>
      </w:r>
      <w:r w:rsidRPr="00FE20D2">
        <w:rPr>
          <w:sz w:val="24"/>
          <w:szCs w:val="24"/>
          <w:lang w:eastAsia="pl-PL"/>
        </w:rPr>
        <w:t>Prowadzenie działań aktywizacyjnych dla dzieci zagrożonych ubóstwem lub wykluczeniem społecznym oraz ich otoczenia z terenu Miasta i Gminy Chodecz w ramach Klubu Młodzieżowego</w:t>
      </w:r>
      <w:r w:rsidRPr="00FE20D2">
        <w:rPr>
          <w:rFonts w:cs="Arial"/>
          <w:sz w:val="24"/>
          <w:szCs w:val="24"/>
        </w:rPr>
        <w:t>”.</w:t>
      </w:r>
    </w:p>
    <w:p w:rsidR="008459DD" w:rsidRPr="00FE20D2" w:rsidRDefault="00945EB2" w:rsidP="006A48BA">
      <w:pPr>
        <w:pStyle w:val="Akapitzlist"/>
        <w:numPr>
          <w:ilvl w:val="0"/>
          <w:numId w:val="2"/>
        </w:numPr>
        <w:spacing w:after="0" w:line="240" w:lineRule="auto"/>
        <w:jc w:val="both"/>
        <w:rPr>
          <w:rFonts w:eastAsia="Times New Roman" w:cs="Arial"/>
          <w:sz w:val="24"/>
          <w:szCs w:val="24"/>
          <w:lang w:eastAsia="pl-PL"/>
        </w:rPr>
      </w:pPr>
      <w:r w:rsidRPr="00FE20D2">
        <w:rPr>
          <w:rFonts w:eastAsia="Times New Roman" w:cs="Arial"/>
          <w:sz w:val="24"/>
          <w:szCs w:val="24"/>
          <w:lang w:eastAsia="pl-PL"/>
        </w:rPr>
        <w:t xml:space="preserve">Regulamin – Regulamin rekrutacji i uczestnictwa w projekcie </w:t>
      </w:r>
      <w:r w:rsidRPr="00FE20D2">
        <w:rPr>
          <w:rFonts w:cs="Arial"/>
          <w:sz w:val="24"/>
          <w:szCs w:val="24"/>
        </w:rPr>
        <w:t>„</w:t>
      </w:r>
      <w:r w:rsidRPr="00FE20D2">
        <w:rPr>
          <w:sz w:val="24"/>
          <w:szCs w:val="24"/>
          <w:lang w:eastAsia="pl-PL"/>
        </w:rPr>
        <w:t>Prowadzenie działań aktywizacyjnych dla dzieci zagrożonych ubóstwem lub wykluczeniem społecznym oraz ich otoczenia z terenu Miasta i Gminy Chodecz w ramach Klubu Młodzieżowego</w:t>
      </w:r>
      <w:r w:rsidRPr="00FE20D2">
        <w:rPr>
          <w:rFonts w:cs="Arial"/>
          <w:sz w:val="24"/>
          <w:szCs w:val="24"/>
        </w:rPr>
        <w:t>”.</w:t>
      </w:r>
    </w:p>
    <w:p w:rsidR="00772CBC" w:rsidRPr="00FE20D2" w:rsidRDefault="00945EB2" w:rsidP="006A48BA">
      <w:pPr>
        <w:pStyle w:val="Akapitzlist"/>
        <w:numPr>
          <w:ilvl w:val="0"/>
          <w:numId w:val="2"/>
        </w:numPr>
        <w:spacing w:after="0" w:line="240" w:lineRule="auto"/>
        <w:jc w:val="both"/>
        <w:rPr>
          <w:sz w:val="24"/>
          <w:szCs w:val="24"/>
        </w:rPr>
      </w:pPr>
      <w:r w:rsidRPr="00FE20D2">
        <w:rPr>
          <w:bCs/>
          <w:sz w:val="24"/>
          <w:szCs w:val="24"/>
        </w:rPr>
        <w:t xml:space="preserve">Klub młodzieżowy </w:t>
      </w:r>
      <w:r w:rsidRPr="00FE20D2">
        <w:rPr>
          <w:sz w:val="24"/>
          <w:szCs w:val="24"/>
        </w:rPr>
        <w:t xml:space="preserve">- jest to miejsce, w którym młodzież do 18 roku życia (lub do zakończenia realizacji obowiązku szkolnego i obowiązku nauki), może korzystać z wieloaspektowego wsparcia: edukacyjnego, integracyjnego, profilaktycznego i artystyczno-kulturalnego. Klub w swojej </w:t>
      </w:r>
      <w:r w:rsidR="00772CBC" w:rsidRPr="00FE20D2">
        <w:rPr>
          <w:sz w:val="24"/>
          <w:szCs w:val="24"/>
        </w:rPr>
        <w:t>realizacji zakłada realizację celów, takich jak:</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t>wsparcie procesu edukacyjnego przez pomoc w nauce i przezwyciężanie trudności szkolnych;</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t xml:space="preserve">pomoc w odkryciu potencjału i predyspozycji zawodowych; </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t xml:space="preserve">wzmocnienie procesu integracji ze społeczeństwem; </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t xml:space="preserve">kształtowanie umiejętności w zakresie pełnienia ról społecznych, rozwój zdolności interpersonalnych i postaw prospołecznych; </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t xml:space="preserve">wzmocnienie poczucia własnej wartości i dostarczenie pozytywnych wzorców zachowań; </w:t>
      </w:r>
    </w:p>
    <w:p w:rsidR="00772CBC" w:rsidRPr="00FE20D2" w:rsidRDefault="00772CBC" w:rsidP="006A48BA">
      <w:pPr>
        <w:pStyle w:val="Akapitzlist"/>
        <w:numPr>
          <w:ilvl w:val="0"/>
          <w:numId w:val="10"/>
        </w:numPr>
        <w:spacing w:after="0" w:line="240" w:lineRule="auto"/>
        <w:jc w:val="both"/>
        <w:rPr>
          <w:sz w:val="24"/>
          <w:szCs w:val="24"/>
        </w:rPr>
      </w:pPr>
      <w:r w:rsidRPr="00FE20D2">
        <w:rPr>
          <w:sz w:val="24"/>
          <w:szCs w:val="24"/>
        </w:rPr>
        <w:lastRenderedPageBreak/>
        <w:t>zapewnienie bezpiecznych form spędzanie czasu wolnego, rozwój talentów i zainteresowań.</w:t>
      </w:r>
    </w:p>
    <w:p w:rsidR="00772CBC" w:rsidRPr="00FE20D2" w:rsidRDefault="00772CBC" w:rsidP="006A48BA">
      <w:pPr>
        <w:pStyle w:val="Akapitzlist"/>
        <w:numPr>
          <w:ilvl w:val="0"/>
          <w:numId w:val="2"/>
        </w:numPr>
        <w:spacing w:after="0" w:line="240" w:lineRule="auto"/>
        <w:jc w:val="both"/>
        <w:rPr>
          <w:sz w:val="24"/>
          <w:szCs w:val="24"/>
        </w:rPr>
      </w:pPr>
      <w:r w:rsidRPr="00FE20D2">
        <w:rPr>
          <w:sz w:val="24"/>
          <w:szCs w:val="24"/>
        </w:rPr>
        <w:t xml:space="preserve">Osoby lub rodziny zagrożone ubóstwem lub wykluczeniem społecznym to: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lub rodziny korzystające ze świadczeń z pomocy społecznej zgodnie z ustawą z dnia 12 marca 2004 r. o pomocy społecznej (Dz.U. z 2016 r. poz. 930 ze zm.) lub kwalifikujące się do objęcia wsparciem pomocy społecznej, tj. spełniające, co najmniej jedną z przesłanek określonych w art. 7 ustawy z dnia 12 marca 2004 r. o pomocy społecznej (Dz.U. z 2016 r. poz. 930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o których mowa w art. 1 ust. 2 ustawy z dnia 13 czerwca 2003 r. o zatrudnieniu socjalnym (Dz.U. z 2016 r. poz. 1828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przebywające w pieczy zastępczej lub opuszczające pieczę zastępczą oraz rodziny przeżywające trudności w pełnieniu funkcji opiekuńczo-wychowawczych, o których mowa w ustawie z dnia 9 czerwca 2011 r. o wspieraniu rodziny i systemie pieczy zastępczej (Dz. U. z 2017 r. poz. 697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nieletnie, wobec których zastosowano środki zapobiegania i zwalczania demoralizacji i przestępczości zgodnie z ustawą z dnia 26 października 1982 r. o postępowaniu w sprawach nieletnich (Dz. U. z 2016 r. poz. 1654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przebywające w młodzieżowych ośrodkach wychowawczych i młodzieżowych ośrodkach socjoterapii, o których mowa w ustawie z dnia 7 września 1991 r. o systemie oświaty (Dz. U. z 2016 r. poz. 1943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rodziny z dzieckiem z niepełnosprawnością, o ile co najmniej jeden z rodziców lub opiekunów nie pracuje ze względu na konieczność sprawowania opieki nad dzieckiem z niepełnosprawnością;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dla których ustalono III profil pomocy, zgodnie z ustawą z dnia 20 kwietnia 2004 r. o promocji zatrudnienia i instytucjach rynku pracy (Dz. U. z 2017 r. poz. 1065 ze zm.);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niesamodzielne1;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 xml:space="preserve">osoby bezdomne lub dotknięte wykluczeniem z dostępu do mieszkań w rozumieniu Wytycznych w zakresie monitorowania; </w:t>
      </w:r>
    </w:p>
    <w:p w:rsidR="00772CBC" w:rsidRPr="00FE20D2" w:rsidRDefault="00772CBC" w:rsidP="006A48BA">
      <w:pPr>
        <w:pStyle w:val="Default"/>
        <w:numPr>
          <w:ilvl w:val="0"/>
          <w:numId w:val="9"/>
        </w:numPr>
        <w:jc w:val="both"/>
        <w:rPr>
          <w:rFonts w:asciiTheme="minorHAnsi" w:hAnsiTheme="minorHAnsi"/>
        </w:rPr>
      </w:pPr>
      <w:r w:rsidRPr="00FE20D2">
        <w:rPr>
          <w:rFonts w:asciiTheme="minorHAnsi" w:hAnsiTheme="minorHAnsi"/>
        </w:rPr>
        <w:t>osoby korzystające z PO Pomoc Żywnościowa.</w:t>
      </w:r>
    </w:p>
    <w:p w:rsidR="008459DD" w:rsidRPr="00FE20D2" w:rsidRDefault="00945EB2" w:rsidP="006A48BA">
      <w:pPr>
        <w:pStyle w:val="Akapitzlist"/>
        <w:numPr>
          <w:ilvl w:val="0"/>
          <w:numId w:val="2"/>
        </w:numPr>
        <w:jc w:val="both"/>
        <w:rPr>
          <w:sz w:val="24"/>
          <w:szCs w:val="24"/>
        </w:rPr>
      </w:pPr>
      <w:r w:rsidRPr="00FE20D2">
        <w:rPr>
          <w:sz w:val="24"/>
          <w:szCs w:val="24"/>
        </w:rPr>
        <w:t>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p w:rsidR="008459DD" w:rsidRPr="00FE20D2" w:rsidRDefault="00945EB2" w:rsidP="006A48BA">
      <w:pPr>
        <w:pStyle w:val="Akapitzlist"/>
        <w:numPr>
          <w:ilvl w:val="0"/>
          <w:numId w:val="2"/>
        </w:numPr>
        <w:jc w:val="both"/>
        <w:rPr>
          <w:sz w:val="24"/>
          <w:szCs w:val="24"/>
        </w:rPr>
      </w:pPr>
      <w:r w:rsidRPr="00FE20D2">
        <w:rPr>
          <w:sz w:val="24"/>
          <w:szCs w:val="24"/>
        </w:rPr>
        <w:t>Uczestnik/czka Projektu to osoba, która</w:t>
      </w:r>
      <w:r w:rsidR="008459DD" w:rsidRPr="00FE20D2">
        <w:rPr>
          <w:sz w:val="24"/>
          <w:szCs w:val="24"/>
        </w:rPr>
        <w:t>:</w:t>
      </w:r>
    </w:p>
    <w:p w:rsidR="008459DD" w:rsidRPr="00FE20D2" w:rsidRDefault="008459DD" w:rsidP="006A48BA">
      <w:pPr>
        <w:pStyle w:val="Akapitzlist"/>
        <w:numPr>
          <w:ilvl w:val="0"/>
          <w:numId w:val="6"/>
        </w:numPr>
        <w:spacing w:line="240" w:lineRule="auto"/>
        <w:jc w:val="both"/>
        <w:rPr>
          <w:sz w:val="24"/>
          <w:szCs w:val="24"/>
        </w:rPr>
      </w:pPr>
      <w:r w:rsidRPr="00FE20D2">
        <w:rPr>
          <w:sz w:val="24"/>
          <w:szCs w:val="24"/>
        </w:rPr>
        <w:t>Spełnia kryteria formalne tj.</w:t>
      </w:r>
    </w:p>
    <w:p w:rsidR="008459DD" w:rsidRPr="00FE20D2" w:rsidRDefault="00945EB2" w:rsidP="006A48BA">
      <w:pPr>
        <w:pStyle w:val="Akapitzlist"/>
        <w:numPr>
          <w:ilvl w:val="0"/>
          <w:numId w:val="7"/>
        </w:numPr>
        <w:spacing w:line="240" w:lineRule="auto"/>
        <w:jc w:val="both"/>
        <w:rPr>
          <w:sz w:val="24"/>
          <w:szCs w:val="24"/>
        </w:rPr>
      </w:pPr>
      <w:r w:rsidRPr="00FE20D2">
        <w:rPr>
          <w:sz w:val="24"/>
          <w:szCs w:val="24"/>
        </w:rPr>
        <w:t xml:space="preserve">zamieszkuje teren </w:t>
      </w:r>
      <w:r w:rsidR="00EE13DD">
        <w:rPr>
          <w:sz w:val="24"/>
          <w:szCs w:val="24"/>
        </w:rPr>
        <w:t xml:space="preserve">Miasta  Gminy </w:t>
      </w:r>
      <w:r w:rsidR="006A48BA" w:rsidRPr="00FE20D2">
        <w:rPr>
          <w:rFonts w:cs="Times New Roman"/>
          <w:sz w:val="24"/>
          <w:szCs w:val="24"/>
        </w:rPr>
        <w:t xml:space="preserve">Chodecz, </w:t>
      </w:r>
      <w:bookmarkStart w:id="0" w:name="_GoBack"/>
      <w:bookmarkEnd w:id="0"/>
    </w:p>
    <w:p w:rsidR="008459DD" w:rsidRPr="00FE20D2" w:rsidRDefault="00945EB2" w:rsidP="006A48BA">
      <w:pPr>
        <w:pStyle w:val="Akapitzlist"/>
        <w:numPr>
          <w:ilvl w:val="0"/>
          <w:numId w:val="7"/>
        </w:numPr>
        <w:spacing w:line="240" w:lineRule="auto"/>
        <w:jc w:val="both"/>
        <w:rPr>
          <w:sz w:val="24"/>
          <w:szCs w:val="24"/>
        </w:rPr>
      </w:pPr>
      <w:r w:rsidRPr="00FE20D2">
        <w:rPr>
          <w:sz w:val="24"/>
          <w:szCs w:val="24"/>
        </w:rPr>
        <w:t>posiada status osoby zagrożonej ubóstwem lub wykluczeniem społecznym</w:t>
      </w:r>
      <w:r w:rsidR="006A48BA" w:rsidRPr="00FE20D2">
        <w:rPr>
          <w:sz w:val="24"/>
          <w:szCs w:val="24"/>
        </w:rPr>
        <w:t xml:space="preserve"> lub jest z otoczenia takiej osoby</w:t>
      </w:r>
      <w:r w:rsidRPr="00FE20D2">
        <w:rPr>
          <w:sz w:val="24"/>
          <w:szCs w:val="24"/>
        </w:rPr>
        <w:t>,</w:t>
      </w:r>
    </w:p>
    <w:p w:rsidR="00945EB2" w:rsidRPr="00FE20D2" w:rsidRDefault="00945EB2" w:rsidP="006A48BA">
      <w:pPr>
        <w:pStyle w:val="Akapitzlist"/>
        <w:numPr>
          <w:ilvl w:val="0"/>
          <w:numId w:val="7"/>
        </w:numPr>
        <w:spacing w:line="240" w:lineRule="auto"/>
        <w:jc w:val="both"/>
        <w:rPr>
          <w:sz w:val="24"/>
          <w:szCs w:val="24"/>
        </w:rPr>
      </w:pPr>
      <w:r w:rsidRPr="00FE20D2">
        <w:rPr>
          <w:sz w:val="24"/>
          <w:szCs w:val="24"/>
        </w:rPr>
        <w:lastRenderedPageBreak/>
        <w:t xml:space="preserve">jest </w:t>
      </w:r>
      <w:r w:rsidR="008459DD" w:rsidRPr="00FE20D2">
        <w:rPr>
          <w:sz w:val="24"/>
          <w:szCs w:val="24"/>
        </w:rPr>
        <w:t>osobą w wieku szkolnym, tj. od 6/7 lat do 18 roku życia lub do zakończenia realizacji obowiązku szkolnego i obowiązku nauki</w:t>
      </w:r>
      <w:r w:rsidR="006A48BA" w:rsidRPr="00FE20D2">
        <w:rPr>
          <w:sz w:val="24"/>
          <w:szCs w:val="24"/>
        </w:rPr>
        <w:t>,</w:t>
      </w:r>
    </w:p>
    <w:p w:rsidR="006A48BA" w:rsidRPr="00FE20D2" w:rsidRDefault="006A48BA" w:rsidP="006A48BA">
      <w:pPr>
        <w:pStyle w:val="Akapitzlist"/>
        <w:numPr>
          <w:ilvl w:val="0"/>
          <w:numId w:val="7"/>
        </w:numPr>
        <w:spacing w:line="240" w:lineRule="auto"/>
        <w:jc w:val="both"/>
        <w:rPr>
          <w:sz w:val="24"/>
          <w:szCs w:val="24"/>
        </w:rPr>
      </w:pPr>
      <w:r w:rsidRPr="00FE20D2">
        <w:rPr>
          <w:rFonts w:eastAsia="Times New Roman" w:cs="Times New Roman"/>
          <w:color w:val="000000"/>
          <w:sz w:val="24"/>
          <w:szCs w:val="24"/>
          <w:lang w:eastAsia="pl-PL"/>
        </w:rPr>
        <w:t xml:space="preserve">nie uczestniczyła wcześniej w żadnym </w:t>
      </w:r>
      <w:r w:rsidRPr="00FE20D2">
        <w:rPr>
          <w:sz w:val="24"/>
          <w:szCs w:val="24"/>
        </w:rPr>
        <w:t>projekcie objętym grantem w ramach projektu grantowego LGD,</w:t>
      </w:r>
    </w:p>
    <w:p w:rsidR="008459DD" w:rsidRPr="00FE20D2" w:rsidRDefault="00945EB2" w:rsidP="006A48BA">
      <w:pPr>
        <w:pStyle w:val="Akapitzlist"/>
        <w:numPr>
          <w:ilvl w:val="0"/>
          <w:numId w:val="6"/>
        </w:numPr>
        <w:spacing w:line="240" w:lineRule="auto"/>
        <w:jc w:val="both"/>
        <w:rPr>
          <w:sz w:val="24"/>
          <w:szCs w:val="24"/>
        </w:rPr>
      </w:pPr>
      <w:r w:rsidRPr="00FE20D2">
        <w:rPr>
          <w:sz w:val="24"/>
          <w:szCs w:val="24"/>
        </w:rPr>
        <w:t>została zakwalifikowana do udziału w Projekcie w oparciu o Regulamin rekrutacji i udziału w Projekcie,</w:t>
      </w:r>
    </w:p>
    <w:p w:rsidR="008459DD" w:rsidRPr="00FE20D2" w:rsidRDefault="00945EB2" w:rsidP="006A48BA">
      <w:pPr>
        <w:pStyle w:val="Akapitzlist"/>
        <w:numPr>
          <w:ilvl w:val="0"/>
          <w:numId w:val="6"/>
        </w:numPr>
        <w:spacing w:line="240" w:lineRule="auto"/>
        <w:jc w:val="both"/>
        <w:rPr>
          <w:sz w:val="24"/>
          <w:szCs w:val="24"/>
        </w:rPr>
      </w:pPr>
      <w:r w:rsidRPr="00FE20D2">
        <w:rPr>
          <w:sz w:val="24"/>
          <w:szCs w:val="24"/>
        </w:rPr>
        <w:t>złożyła formularz zgłoszeniowy i przeszła pomyślnie proces rekrutacji,</w:t>
      </w:r>
    </w:p>
    <w:p w:rsidR="00945EB2" w:rsidRPr="00FE20D2" w:rsidRDefault="00945EB2" w:rsidP="006A48BA">
      <w:pPr>
        <w:pStyle w:val="Akapitzlist"/>
        <w:numPr>
          <w:ilvl w:val="0"/>
          <w:numId w:val="6"/>
        </w:numPr>
        <w:spacing w:line="240" w:lineRule="auto"/>
        <w:jc w:val="both"/>
        <w:rPr>
          <w:sz w:val="24"/>
          <w:szCs w:val="24"/>
        </w:rPr>
      </w:pPr>
      <w:r w:rsidRPr="00FE20D2">
        <w:rPr>
          <w:sz w:val="24"/>
          <w:szCs w:val="24"/>
        </w:rPr>
        <w:t>podpisała (w przypadku osób małoletnich –</w:t>
      </w:r>
      <w:r w:rsidR="00772CBC" w:rsidRPr="00FE20D2">
        <w:rPr>
          <w:sz w:val="24"/>
          <w:szCs w:val="24"/>
        </w:rPr>
        <w:t xml:space="preserve"> </w:t>
      </w:r>
      <w:r w:rsidRPr="00FE20D2">
        <w:rPr>
          <w:sz w:val="24"/>
          <w:szCs w:val="24"/>
        </w:rPr>
        <w:t>podpisuje opiekun prawny) umowę uczestnictwa w Projekcie i inne wymagane dokumenty.</w:t>
      </w:r>
    </w:p>
    <w:p w:rsidR="00393AC9" w:rsidRPr="00FE20D2" w:rsidRDefault="00393AC9" w:rsidP="00393AC9">
      <w:pPr>
        <w:spacing w:after="0" w:line="240" w:lineRule="auto"/>
        <w:jc w:val="center"/>
        <w:rPr>
          <w:rFonts w:cs="Arial"/>
          <w:b/>
          <w:sz w:val="24"/>
          <w:szCs w:val="24"/>
        </w:rPr>
      </w:pPr>
    </w:p>
    <w:p w:rsidR="006A48BA" w:rsidRPr="00FE20D2" w:rsidRDefault="006A48BA" w:rsidP="00393AC9">
      <w:pPr>
        <w:spacing w:after="0" w:line="240" w:lineRule="auto"/>
        <w:jc w:val="center"/>
        <w:rPr>
          <w:rFonts w:cs="Arial"/>
          <w:b/>
          <w:sz w:val="24"/>
          <w:szCs w:val="24"/>
        </w:rPr>
      </w:pPr>
      <w:r w:rsidRPr="00FE20D2">
        <w:rPr>
          <w:rFonts w:cs="Arial"/>
          <w:b/>
          <w:sz w:val="24"/>
          <w:szCs w:val="24"/>
        </w:rPr>
        <w:t>§3</w:t>
      </w:r>
    </w:p>
    <w:p w:rsidR="006A48BA" w:rsidRPr="00FE20D2" w:rsidRDefault="006A48BA" w:rsidP="00393AC9">
      <w:pPr>
        <w:spacing w:after="0" w:line="240" w:lineRule="auto"/>
        <w:jc w:val="center"/>
        <w:rPr>
          <w:rFonts w:cs="Arial"/>
          <w:b/>
          <w:sz w:val="24"/>
          <w:szCs w:val="24"/>
        </w:rPr>
      </w:pPr>
      <w:r w:rsidRPr="00FE20D2">
        <w:rPr>
          <w:rFonts w:cs="Arial"/>
          <w:b/>
          <w:sz w:val="24"/>
          <w:szCs w:val="24"/>
        </w:rPr>
        <w:t>Zasady rekrutacji</w:t>
      </w:r>
    </w:p>
    <w:p w:rsidR="00393AC9" w:rsidRPr="00FE20D2" w:rsidRDefault="00393AC9" w:rsidP="00393AC9">
      <w:pPr>
        <w:spacing w:after="0" w:line="240" w:lineRule="auto"/>
        <w:jc w:val="center"/>
        <w:rPr>
          <w:rFonts w:cs="Arial"/>
          <w:b/>
          <w:sz w:val="24"/>
          <w:szCs w:val="24"/>
        </w:rPr>
      </w:pPr>
    </w:p>
    <w:p w:rsidR="006A48BA"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Uczestnik projektu musi spełnić warunki formalne:</w:t>
      </w:r>
    </w:p>
    <w:p w:rsidR="006A48BA" w:rsidRPr="00FE20D2" w:rsidRDefault="006A48BA" w:rsidP="008B207C">
      <w:pPr>
        <w:pStyle w:val="Akapitzlist"/>
        <w:numPr>
          <w:ilvl w:val="0"/>
          <w:numId w:val="11"/>
        </w:numPr>
        <w:spacing w:after="0" w:line="240" w:lineRule="auto"/>
        <w:jc w:val="both"/>
        <w:rPr>
          <w:sz w:val="24"/>
          <w:szCs w:val="24"/>
        </w:rPr>
      </w:pPr>
      <w:r w:rsidRPr="00FE20D2">
        <w:rPr>
          <w:sz w:val="24"/>
          <w:szCs w:val="24"/>
        </w:rPr>
        <w:t xml:space="preserve">zamieszkuje teren LSR (tj. </w:t>
      </w:r>
      <w:r w:rsidRPr="00FE20D2">
        <w:rPr>
          <w:rFonts w:cs="Times New Roman"/>
          <w:bCs/>
          <w:sz w:val="24"/>
          <w:szCs w:val="24"/>
        </w:rPr>
        <w:t xml:space="preserve">mieszkańcy gmin: </w:t>
      </w:r>
      <w:r w:rsidRPr="00FE20D2">
        <w:rPr>
          <w:rFonts w:cs="Times New Roman"/>
          <w:sz w:val="24"/>
          <w:szCs w:val="24"/>
        </w:rPr>
        <w:t>Baruchowo, Boniewo, Brześć Kujawski, Choceń, Chodecz, Fabianki, Izbica Kujawska, Kowal, Lubień Kujawski, Lubanie, Lubraniec, gmina Włocławek i Miasto Kowal)</w:t>
      </w:r>
      <w:r w:rsidRPr="00FE20D2">
        <w:rPr>
          <w:sz w:val="24"/>
          <w:szCs w:val="24"/>
        </w:rPr>
        <w:t>,</w:t>
      </w:r>
    </w:p>
    <w:p w:rsidR="006A48BA" w:rsidRPr="00FE20D2" w:rsidRDefault="006A48BA" w:rsidP="008B207C">
      <w:pPr>
        <w:pStyle w:val="Akapitzlist"/>
        <w:numPr>
          <w:ilvl w:val="0"/>
          <w:numId w:val="11"/>
        </w:numPr>
        <w:spacing w:after="0" w:line="240" w:lineRule="auto"/>
        <w:jc w:val="both"/>
        <w:rPr>
          <w:sz w:val="24"/>
          <w:szCs w:val="24"/>
        </w:rPr>
      </w:pPr>
      <w:r w:rsidRPr="00FE20D2">
        <w:rPr>
          <w:sz w:val="24"/>
          <w:szCs w:val="24"/>
        </w:rPr>
        <w:t>posiada status osoby zagrożonej ubóstwem lub wykluczeniem społecznym lub jest z otoczenia takiej osoby,</w:t>
      </w:r>
    </w:p>
    <w:p w:rsidR="006A48BA" w:rsidRPr="00FE20D2" w:rsidRDefault="006A48BA" w:rsidP="008B207C">
      <w:pPr>
        <w:pStyle w:val="Akapitzlist"/>
        <w:numPr>
          <w:ilvl w:val="0"/>
          <w:numId w:val="11"/>
        </w:numPr>
        <w:spacing w:after="0" w:line="240" w:lineRule="auto"/>
        <w:jc w:val="both"/>
        <w:rPr>
          <w:sz w:val="24"/>
          <w:szCs w:val="24"/>
        </w:rPr>
      </w:pPr>
      <w:r w:rsidRPr="00FE20D2">
        <w:rPr>
          <w:sz w:val="24"/>
          <w:szCs w:val="24"/>
        </w:rPr>
        <w:t>jest osobą w wieku szkolnym, tj. od 6/7 lat do 18 roku życia lub do zakończenia realizacji obowiązku szkolnego i obowiązku nauki,</w:t>
      </w:r>
    </w:p>
    <w:p w:rsidR="006A48BA" w:rsidRPr="00FE20D2" w:rsidRDefault="006A48BA" w:rsidP="008B207C">
      <w:pPr>
        <w:pStyle w:val="Akapitzlist"/>
        <w:numPr>
          <w:ilvl w:val="0"/>
          <w:numId w:val="11"/>
        </w:numPr>
        <w:spacing w:after="0" w:line="240" w:lineRule="auto"/>
        <w:jc w:val="both"/>
        <w:rPr>
          <w:sz w:val="24"/>
          <w:szCs w:val="24"/>
        </w:rPr>
      </w:pPr>
      <w:r w:rsidRPr="00FE20D2">
        <w:rPr>
          <w:rFonts w:eastAsia="Times New Roman" w:cs="Times New Roman"/>
          <w:color w:val="000000"/>
          <w:sz w:val="24"/>
          <w:szCs w:val="24"/>
          <w:lang w:eastAsia="pl-PL"/>
        </w:rPr>
        <w:t xml:space="preserve">nie uczestniczyła wcześniej w żadnym </w:t>
      </w:r>
      <w:r w:rsidRPr="00FE20D2">
        <w:rPr>
          <w:sz w:val="24"/>
          <w:szCs w:val="24"/>
        </w:rPr>
        <w:t>projekcie objętym grantem w ramach projektu grantowego LGD,</w:t>
      </w:r>
    </w:p>
    <w:p w:rsidR="006A48BA" w:rsidRPr="00FE20D2" w:rsidRDefault="006A48BA" w:rsidP="00393AC9">
      <w:pPr>
        <w:pStyle w:val="Akapitzlist"/>
        <w:numPr>
          <w:ilvl w:val="0"/>
          <w:numId w:val="12"/>
        </w:numPr>
        <w:spacing w:after="0" w:line="240" w:lineRule="auto"/>
        <w:jc w:val="both"/>
        <w:rPr>
          <w:rFonts w:cs="Arial"/>
          <w:sz w:val="24"/>
          <w:szCs w:val="24"/>
        </w:rPr>
      </w:pPr>
      <w:r w:rsidRPr="00FE20D2">
        <w:rPr>
          <w:rFonts w:cs="Arial"/>
          <w:sz w:val="24"/>
          <w:szCs w:val="24"/>
        </w:rPr>
        <w:t>Osoba zainteresowana uczestnictwem w projekcie jest zobowiązana do przedłożenia w trakcie procesu rekrutacji następujących dokumentów:</w:t>
      </w:r>
    </w:p>
    <w:p w:rsidR="00393AC9" w:rsidRPr="00FE20D2" w:rsidRDefault="006A48BA" w:rsidP="008B207C">
      <w:pPr>
        <w:pStyle w:val="Akapitzlist"/>
        <w:numPr>
          <w:ilvl w:val="0"/>
          <w:numId w:val="14"/>
        </w:numPr>
        <w:spacing w:after="0" w:line="240" w:lineRule="auto"/>
        <w:jc w:val="both"/>
        <w:rPr>
          <w:rFonts w:cs="Arial"/>
          <w:sz w:val="24"/>
          <w:szCs w:val="24"/>
        </w:rPr>
      </w:pPr>
      <w:r w:rsidRPr="00FE20D2">
        <w:rPr>
          <w:rFonts w:cs="Arial"/>
          <w:sz w:val="24"/>
          <w:szCs w:val="24"/>
        </w:rPr>
        <w:t>formularza rekrutacyjnego – wg wzoru stanowiącego nr 1 do niniejszego Regulaminu,</w:t>
      </w:r>
    </w:p>
    <w:p w:rsidR="00393AC9" w:rsidRPr="00FE20D2" w:rsidRDefault="006A48BA" w:rsidP="008B207C">
      <w:pPr>
        <w:pStyle w:val="Akapitzlist"/>
        <w:numPr>
          <w:ilvl w:val="0"/>
          <w:numId w:val="14"/>
        </w:numPr>
        <w:spacing w:after="0" w:line="240" w:lineRule="auto"/>
        <w:jc w:val="both"/>
        <w:rPr>
          <w:rFonts w:cs="Arial"/>
          <w:sz w:val="24"/>
          <w:szCs w:val="24"/>
        </w:rPr>
      </w:pPr>
      <w:r w:rsidRPr="00FE20D2">
        <w:rPr>
          <w:rFonts w:cs="NimbusSanL-Regu"/>
          <w:sz w:val="24"/>
          <w:szCs w:val="24"/>
        </w:rPr>
        <w:t>dokument potwierdzający, że uczestnik projektu jest osoba zagrożoną ubóstwem lub wykluczeniem społecznym (dokumenty potwierdzające ten status: zaświadczenie z MGOPS o korzystaniu z pomocy społecznej przez rodzinę uczestnika projektu, zaświadczenie opiekuna o przebywaniu uczestnika projektu w pieczy zastępczej, orzeczenie o niepełnosprawności lub kserokopia legitymacji osoby niepełnosprawnej, zaświadczenie z PUP o statusie bezrobotnego w przypadku rodziców (opiekunów) uczestnika projektu),</w:t>
      </w:r>
    </w:p>
    <w:p w:rsidR="00393AC9" w:rsidRPr="00FE20D2" w:rsidRDefault="00393AC9" w:rsidP="00393AC9">
      <w:pPr>
        <w:pStyle w:val="Akapitzlist"/>
        <w:numPr>
          <w:ilvl w:val="0"/>
          <w:numId w:val="14"/>
        </w:numPr>
        <w:spacing w:after="0" w:line="240" w:lineRule="auto"/>
        <w:jc w:val="both"/>
        <w:rPr>
          <w:rFonts w:cs="Arial"/>
          <w:sz w:val="24"/>
          <w:szCs w:val="24"/>
        </w:rPr>
      </w:pPr>
      <w:r w:rsidRPr="00FE20D2">
        <w:rPr>
          <w:rFonts w:cs="Arial"/>
          <w:sz w:val="24"/>
          <w:szCs w:val="24"/>
        </w:rPr>
        <w:t>d</w:t>
      </w:r>
      <w:r w:rsidR="006A48BA" w:rsidRPr="00FE20D2">
        <w:rPr>
          <w:rFonts w:cs="Arial"/>
          <w:sz w:val="24"/>
          <w:szCs w:val="24"/>
        </w:rPr>
        <w:t>okument potwierdzający sp</w:t>
      </w:r>
      <w:r w:rsidRPr="00FE20D2">
        <w:rPr>
          <w:rFonts w:cs="Arial"/>
          <w:sz w:val="24"/>
          <w:szCs w:val="24"/>
        </w:rPr>
        <w:t>ełnienie kryterium premiującego,</w:t>
      </w:r>
    </w:p>
    <w:p w:rsidR="00393AC9" w:rsidRPr="00FE20D2" w:rsidRDefault="006A48BA" w:rsidP="00393AC9">
      <w:pPr>
        <w:pStyle w:val="Akapitzlist"/>
        <w:numPr>
          <w:ilvl w:val="0"/>
          <w:numId w:val="14"/>
        </w:numPr>
        <w:spacing w:after="0" w:line="240" w:lineRule="auto"/>
        <w:jc w:val="both"/>
        <w:rPr>
          <w:rFonts w:cs="Arial"/>
          <w:sz w:val="24"/>
          <w:szCs w:val="24"/>
        </w:rPr>
      </w:pPr>
      <w:r w:rsidRPr="00FE20D2">
        <w:rPr>
          <w:rFonts w:cs="NimbusSanL-Regu"/>
          <w:sz w:val="24"/>
          <w:szCs w:val="24"/>
        </w:rPr>
        <w:t>oświadczenie uczestnika projektu o miejscu zamieszkania</w:t>
      </w:r>
      <w:r w:rsidR="00393AC9" w:rsidRPr="00FE20D2">
        <w:rPr>
          <w:rFonts w:cs="NimbusSanL-Regu"/>
          <w:sz w:val="24"/>
          <w:szCs w:val="24"/>
        </w:rPr>
        <w:t xml:space="preserve"> wg </w:t>
      </w:r>
      <w:r w:rsidR="00393AC9" w:rsidRPr="00FE20D2">
        <w:rPr>
          <w:rFonts w:cs="Arial"/>
          <w:sz w:val="24"/>
          <w:szCs w:val="24"/>
        </w:rPr>
        <w:t>wzoru stanowiącego nr 2 do niniejszego Regulaminu</w:t>
      </w:r>
      <w:r w:rsidRPr="00FE20D2">
        <w:rPr>
          <w:rFonts w:cs="NimbusSanL-Regu"/>
          <w:sz w:val="24"/>
          <w:szCs w:val="24"/>
        </w:rPr>
        <w:t>,</w:t>
      </w:r>
    </w:p>
    <w:p w:rsidR="00393AC9" w:rsidRPr="00FE20D2" w:rsidRDefault="006A48BA" w:rsidP="00393AC9">
      <w:pPr>
        <w:pStyle w:val="Akapitzlist"/>
        <w:numPr>
          <w:ilvl w:val="0"/>
          <w:numId w:val="14"/>
        </w:numPr>
        <w:spacing w:after="0" w:line="240" w:lineRule="auto"/>
        <w:jc w:val="both"/>
        <w:rPr>
          <w:rFonts w:cs="Arial"/>
          <w:sz w:val="24"/>
          <w:szCs w:val="24"/>
        </w:rPr>
      </w:pPr>
      <w:r w:rsidRPr="00FE20D2">
        <w:rPr>
          <w:rFonts w:cs="NimbusSanL-Regu"/>
          <w:sz w:val="24"/>
          <w:szCs w:val="24"/>
        </w:rPr>
        <w:t>kopia aktu urodzenia lub legitymacji szkolnej,</w:t>
      </w:r>
    </w:p>
    <w:p w:rsidR="006A48BA" w:rsidRPr="00FE20D2" w:rsidRDefault="006A48BA" w:rsidP="00393AC9">
      <w:pPr>
        <w:pStyle w:val="Akapitzlist"/>
        <w:numPr>
          <w:ilvl w:val="0"/>
          <w:numId w:val="14"/>
        </w:numPr>
        <w:spacing w:after="0" w:line="240" w:lineRule="auto"/>
        <w:jc w:val="both"/>
        <w:rPr>
          <w:rFonts w:cs="Arial"/>
          <w:sz w:val="24"/>
          <w:szCs w:val="24"/>
        </w:rPr>
      </w:pPr>
      <w:r w:rsidRPr="00FE20D2">
        <w:rPr>
          <w:sz w:val="24"/>
          <w:szCs w:val="24"/>
        </w:rPr>
        <w:t>oświadczenie osoby z otoczenia, którego uczestnika projektu jest otoczeniem</w:t>
      </w:r>
      <w:r w:rsidR="00393AC9" w:rsidRPr="00FE20D2">
        <w:rPr>
          <w:sz w:val="24"/>
          <w:szCs w:val="24"/>
        </w:rPr>
        <w:t xml:space="preserve"> </w:t>
      </w:r>
      <w:r w:rsidR="00393AC9" w:rsidRPr="00FE20D2">
        <w:rPr>
          <w:rFonts w:cs="Arial"/>
          <w:sz w:val="24"/>
          <w:szCs w:val="24"/>
        </w:rPr>
        <w:t>wzoru stanowiącego nr 3 do niniejszego Regulaminu</w:t>
      </w:r>
      <w:r w:rsidR="00393AC9" w:rsidRPr="00FE20D2">
        <w:rPr>
          <w:sz w:val="24"/>
          <w:szCs w:val="24"/>
        </w:rPr>
        <w:t>,</w:t>
      </w:r>
    </w:p>
    <w:p w:rsidR="00393AC9" w:rsidRPr="00FE20D2" w:rsidRDefault="00393AC9" w:rsidP="00393AC9">
      <w:pPr>
        <w:pStyle w:val="Akapitzlist"/>
        <w:numPr>
          <w:ilvl w:val="0"/>
          <w:numId w:val="14"/>
        </w:numPr>
        <w:spacing w:after="0" w:line="240" w:lineRule="auto"/>
        <w:jc w:val="both"/>
        <w:rPr>
          <w:rFonts w:cs="Arial"/>
          <w:sz w:val="24"/>
          <w:szCs w:val="24"/>
        </w:rPr>
      </w:pPr>
      <w:r w:rsidRPr="00FE20D2">
        <w:rPr>
          <w:rFonts w:cs="Arial"/>
          <w:sz w:val="24"/>
          <w:szCs w:val="24"/>
        </w:rPr>
        <w:t>oświadczenie o przetwarzaniu danych osobowych wg wzoru stanowiącego nr 4 do niniejszego Regulaminu</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 xml:space="preserve">Rekrutacja zostanie przeprowadzone zgodnie z zasadą równych szans i niedyskryminacji, w tym dostępności dla osób niepełnosprawnych. </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W ramach działań rekrutacyjnych przewiduje się nabór 10 uczestników/czek Projektu (5 kobiet i 5 mężczyzn) oraz 4 osób  otoczenia tych osób (2 kobiet i 2 mężczyzn).</w:t>
      </w:r>
    </w:p>
    <w:p w:rsidR="00393AC9" w:rsidRPr="00FE20D2" w:rsidRDefault="006A48BA" w:rsidP="00393AC9">
      <w:pPr>
        <w:pStyle w:val="Akapitzlist"/>
        <w:numPr>
          <w:ilvl w:val="0"/>
          <w:numId w:val="12"/>
        </w:numPr>
        <w:spacing w:after="0" w:line="240" w:lineRule="auto"/>
        <w:jc w:val="both"/>
        <w:rPr>
          <w:rFonts w:cs="Arial"/>
          <w:sz w:val="24"/>
          <w:szCs w:val="24"/>
        </w:rPr>
      </w:pPr>
      <w:r w:rsidRPr="00FE20D2">
        <w:rPr>
          <w:rFonts w:cs="Arial"/>
          <w:sz w:val="24"/>
          <w:szCs w:val="24"/>
        </w:rPr>
        <w:t xml:space="preserve">Rekrutacja uczestników odbywać się będzie od 01.04.2019 r. do </w:t>
      </w:r>
      <w:r w:rsidR="008B207C" w:rsidRPr="00FE20D2">
        <w:rPr>
          <w:rFonts w:cs="Arial"/>
          <w:sz w:val="24"/>
          <w:szCs w:val="24"/>
        </w:rPr>
        <w:t>30</w:t>
      </w:r>
      <w:r w:rsidRPr="00FE20D2">
        <w:rPr>
          <w:rFonts w:cs="Arial"/>
          <w:sz w:val="24"/>
          <w:szCs w:val="24"/>
        </w:rPr>
        <w:t xml:space="preserve">.04.2019 r. </w:t>
      </w:r>
    </w:p>
    <w:p w:rsidR="00393AC9" w:rsidRPr="00FE20D2" w:rsidRDefault="008B207C" w:rsidP="00393AC9">
      <w:pPr>
        <w:pStyle w:val="Akapitzlist"/>
        <w:numPr>
          <w:ilvl w:val="0"/>
          <w:numId w:val="12"/>
        </w:numPr>
        <w:spacing w:after="0" w:line="240" w:lineRule="auto"/>
        <w:jc w:val="both"/>
        <w:rPr>
          <w:rFonts w:cs="Arial"/>
          <w:sz w:val="24"/>
          <w:szCs w:val="24"/>
        </w:rPr>
      </w:pPr>
      <w:r w:rsidRPr="00FE20D2">
        <w:rPr>
          <w:rFonts w:cs="NimbusSanL-Regu"/>
          <w:sz w:val="24"/>
          <w:szCs w:val="24"/>
        </w:rPr>
        <w:t xml:space="preserve">Dokumenty rekrutacyjne będą dostępne w biurze projektu w UMiG Chodecz, w sekretariacie Szkoły Podstawowej w Chodczu oraz na stronie internetowej UMiG Chodecz i SP w Chodczu. </w:t>
      </w:r>
    </w:p>
    <w:p w:rsidR="008B207C" w:rsidRPr="00FE20D2" w:rsidRDefault="008B207C" w:rsidP="00393AC9">
      <w:pPr>
        <w:pStyle w:val="Akapitzlist"/>
        <w:numPr>
          <w:ilvl w:val="0"/>
          <w:numId w:val="12"/>
        </w:numPr>
        <w:spacing w:after="0" w:line="240" w:lineRule="auto"/>
        <w:jc w:val="both"/>
        <w:rPr>
          <w:rFonts w:cs="Arial"/>
          <w:sz w:val="24"/>
          <w:szCs w:val="24"/>
        </w:rPr>
      </w:pPr>
      <w:r w:rsidRPr="00FE20D2">
        <w:rPr>
          <w:rFonts w:cs="NimbusSanL-Regu"/>
          <w:sz w:val="24"/>
          <w:szCs w:val="24"/>
        </w:rPr>
        <w:lastRenderedPageBreak/>
        <w:t>Dokumenty rekrutacyjne potencjalni uczestnicy projektu będą mogli składać na jeden z następujący sposób:</w:t>
      </w:r>
    </w:p>
    <w:p w:rsidR="00393AC9" w:rsidRPr="00FE20D2" w:rsidRDefault="008B207C" w:rsidP="008B207C">
      <w:pPr>
        <w:pStyle w:val="Akapitzlist"/>
        <w:numPr>
          <w:ilvl w:val="0"/>
          <w:numId w:val="15"/>
        </w:numPr>
        <w:autoSpaceDE w:val="0"/>
        <w:autoSpaceDN w:val="0"/>
        <w:adjustRightInd w:val="0"/>
        <w:spacing w:after="0" w:line="240" w:lineRule="auto"/>
        <w:rPr>
          <w:rFonts w:cs="NimbusSanL-Regu"/>
          <w:sz w:val="24"/>
          <w:szCs w:val="24"/>
        </w:rPr>
      </w:pPr>
      <w:r w:rsidRPr="00FE20D2">
        <w:rPr>
          <w:rFonts w:cs="NimbusSanL-Regu"/>
          <w:sz w:val="24"/>
          <w:szCs w:val="24"/>
        </w:rPr>
        <w:t>bezpośrednio - w siedzibie w biurze projektu mieszczącym się w Urzędzie Miasta i Gminy Chodecz lub w sekretariacie SP w Chodczu,</w:t>
      </w:r>
    </w:p>
    <w:p w:rsidR="008B207C" w:rsidRPr="00FE20D2" w:rsidRDefault="008B207C" w:rsidP="008B207C">
      <w:pPr>
        <w:pStyle w:val="Akapitzlist"/>
        <w:numPr>
          <w:ilvl w:val="0"/>
          <w:numId w:val="15"/>
        </w:numPr>
        <w:autoSpaceDE w:val="0"/>
        <w:autoSpaceDN w:val="0"/>
        <w:adjustRightInd w:val="0"/>
        <w:spacing w:after="0" w:line="240" w:lineRule="auto"/>
        <w:rPr>
          <w:rFonts w:cs="NimbusSanL-Regu"/>
          <w:sz w:val="24"/>
          <w:szCs w:val="24"/>
        </w:rPr>
      </w:pPr>
      <w:r w:rsidRPr="00FE20D2">
        <w:rPr>
          <w:rFonts w:cs="NimbusSanL-Regu"/>
          <w:sz w:val="24"/>
          <w:szCs w:val="24"/>
        </w:rPr>
        <w:t>przesyłając je pocztą tradycyjną na adres biura projektu do UMiG Chodecz.</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 xml:space="preserve">W przypadku większego zainteresowania udziałem w Projekcie, niż przewidziana w nim pula miejsc przy wyborze kandydatów będą brane pod uwagę kryterium punktowe premiujące. </w:t>
      </w:r>
    </w:p>
    <w:p w:rsidR="00393AC9"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Jeżeli osoba, która została zakwalifikowana do uczestnictwa w Projekcie, zrezygnuje, na</w:t>
      </w:r>
      <w:r w:rsidR="008B207C" w:rsidRPr="00FE20D2">
        <w:rPr>
          <w:rFonts w:cs="Arial"/>
          <w:sz w:val="24"/>
          <w:szCs w:val="24"/>
        </w:rPr>
        <w:t xml:space="preserve"> </w:t>
      </w:r>
      <w:r w:rsidRPr="00FE20D2">
        <w:rPr>
          <w:rFonts w:cs="Arial"/>
          <w:sz w:val="24"/>
          <w:szCs w:val="24"/>
        </w:rPr>
        <w:t xml:space="preserve">powstałe nowe miejsce przyjęta zostanie pierwsza w kolejności osoba z listy rezerwowej. </w:t>
      </w:r>
    </w:p>
    <w:p w:rsidR="006A48BA" w:rsidRPr="00FE20D2" w:rsidRDefault="006A48BA" w:rsidP="008B207C">
      <w:pPr>
        <w:pStyle w:val="Akapitzlist"/>
        <w:numPr>
          <w:ilvl w:val="0"/>
          <w:numId w:val="12"/>
        </w:numPr>
        <w:spacing w:after="0" w:line="240" w:lineRule="auto"/>
        <w:jc w:val="both"/>
        <w:rPr>
          <w:rFonts w:cs="Arial"/>
          <w:sz w:val="24"/>
          <w:szCs w:val="24"/>
        </w:rPr>
      </w:pPr>
      <w:r w:rsidRPr="00FE20D2">
        <w:rPr>
          <w:rFonts w:cs="Arial"/>
          <w:sz w:val="24"/>
          <w:szCs w:val="24"/>
        </w:rPr>
        <w:t>Kwestie sporne nieregulowane w regulaminie rozstrzygane będą przez Koordynatora Projektu/Pracownika administracyjnego.</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§4</w:t>
      </w:r>
    </w:p>
    <w:p w:rsidR="008B207C" w:rsidRPr="00FE20D2" w:rsidRDefault="008B207C" w:rsidP="008B207C">
      <w:pPr>
        <w:spacing w:after="0" w:line="240" w:lineRule="auto"/>
        <w:jc w:val="center"/>
        <w:rPr>
          <w:rFonts w:cs="Arial"/>
          <w:b/>
          <w:sz w:val="24"/>
          <w:szCs w:val="24"/>
        </w:rPr>
      </w:pPr>
      <w:r w:rsidRPr="00FE20D2">
        <w:rPr>
          <w:rFonts w:cs="Arial"/>
          <w:b/>
          <w:sz w:val="24"/>
          <w:szCs w:val="24"/>
        </w:rPr>
        <w:t>Zobowiązania Uczestnika/</w:t>
      </w:r>
      <w:proofErr w:type="spellStart"/>
      <w:r w:rsidRPr="00FE20D2">
        <w:rPr>
          <w:rFonts w:cs="Arial"/>
          <w:b/>
          <w:sz w:val="24"/>
          <w:szCs w:val="24"/>
        </w:rPr>
        <w:t>czki</w:t>
      </w:r>
      <w:proofErr w:type="spellEnd"/>
      <w:r w:rsidRPr="00FE20D2">
        <w:rPr>
          <w:rFonts w:cs="Arial"/>
          <w:b/>
          <w:sz w:val="24"/>
          <w:szCs w:val="24"/>
        </w:rPr>
        <w:t xml:space="preserve"> Projektu do dostarczenia dokumentów potwierdzających osiągnięcie efektywności społecznej</w:t>
      </w:r>
    </w:p>
    <w:p w:rsidR="008B207C" w:rsidRPr="00FE20D2" w:rsidRDefault="008B207C" w:rsidP="008B207C">
      <w:pPr>
        <w:spacing w:after="0" w:line="240" w:lineRule="auto"/>
        <w:jc w:val="center"/>
        <w:rPr>
          <w:rFonts w:cs="Arial"/>
          <w:b/>
          <w:sz w:val="24"/>
          <w:szCs w:val="24"/>
        </w:rPr>
      </w:pP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podpisania umowy uczestnictwa z realizatorem (w przypadku osób małoletnich –</w:t>
      </w:r>
      <w:r w:rsidR="00393AC9" w:rsidRPr="00FE20D2">
        <w:rPr>
          <w:rFonts w:cs="Arial"/>
          <w:sz w:val="24"/>
          <w:szCs w:val="24"/>
        </w:rPr>
        <w:t xml:space="preserve"> </w:t>
      </w:r>
      <w:r w:rsidRPr="00FE20D2">
        <w:rPr>
          <w:rFonts w:cs="Arial"/>
          <w:sz w:val="24"/>
          <w:szCs w:val="24"/>
        </w:rPr>
        <w:t>podpisuje opiekun prawny).</w:t>
      </w: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przekazania danych realizatorowi tj. płeć, wiek, wykształcenie, itp. potrzebnych do monitorowania wskaźników kluczowych oraz przeprowadzenie ewaluacji.</w:t>
      </w:r>
    </w:p>
    <w:p w:rsidR="008B207C" w:rsidRPr="00FE20D2" w:rsidRDefault="008B207C" w:rsidP="008B207C">
      <w:pPr>
        <w:pStyle w:val="Akapitzlist"/>
        <w:numPr>
          <w:ilvl w:val="0"/>
          <w:numId w:val="13"/>
        </w:numPr>
        <w:spacing w:after="0" w:line="240" w:lineRule="auto"/>
        <w:jc w:val="both"/>
        <w:rPr>
          <w:rFonts w:cs="Arial"/>
          <w:sz w:val="24"/>
          <w:szCs w:val="24"/>
        </w:rPr>
      </w:pPr>
      <w:r w:rsidRPr="00FE20D2">
        <w:rPr>
          <w:rFonts w:cs="Arial"/>
          <w:sz w:val="24"/>
          <w:szCs w:val="24"/>
        </w:rPr>
        <w:t>Uczestnik/czka zobowiązuje się do przekazywania informacji na temat sytuacji po zakończeniu projektu.</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§5</w:t>
      </w:r>
    </w:p>
    <w:p w:rsidR="008B207C" w:rsidRPr="00FE20D2" w:rsidRDefault="008B207C" w:rsidP="008B207C">
      <w:pPr>
        <w:spacing w:after="0" w:line="240" w:lineRule="auto"/>
        <w:jc w:val="center"/>
        <w:rPr>
          <w:rFonts w:cs="Arial"/>
          <w:b/>
          <w:sz w:val="24"/>
          <w:szCs w:val="24"/>
        </w:rPr>
      </w:pPr>
      <w:r w:rsidRPr="00FE20D2">
        <w:rPr>
          <w:rFonts w:cs="Arial"/>
          <w:b/>
          <w:sz w:val="24"/>
          <w:szCs w:val="24"/>
        </w:rPr>
        <w:t>Zasady rezygnacji z uczestnictwa w projekcie</w:t>
      </w:r>
    </w:p>
    <w:p w:rsidR="00393AC9" w:rsidRPr="00FE20D2" w:rsidRDefault="00393AC9" w:rsidP="008B207C">
      <w:pPr>
        <w:spacing w:after="0" w:line="240" w:lineRule="auto"/>
        <w:jc w:val="center"/>
        <w:rPr>
          <w:rFonts w:cs="Arial"/>
          <w:b/>
          <w:sz w:val="24"/>
          <w:szCs w:val="24"/>
        </w:rPr>
      </w:pPr>
    </w:p>
    <w:p w:rsidR="00393AC9"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t xml:space="preserve">Każdy zakwalifikowany uczestnik może zrezygnować z udziału w Projekcie przed pierwszym wyznaczonym terminem wsparcia, informując o tym telefonicznie, pisemnie bądź osobiście pracowników Projektu. </w:t>
      </w:r>
    </w:p>
    <w:p w:rsidR="00393AC9"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t>Uznaje się, że Uczestnik/czka Projektu zrezygnował/</w:t>
      </w:r>
      <w:proofErr w:type="spellStart"/>
      <w:r w:rsidRPr="00FE20D2">
        <w:rPr>
          <w:rFonts w:cs="Arial"/>
          <w:sz w:val="24"/>
          <w:szCs w:val="24"/>
        </w:rPr>
        <w:t>ła</w:t>
      </w:r>
      <w:proofErr w:type="spellEnd"/>
      <w:r w:rsidRPr="00FE20D2">
        <w:rPr>
          <w:rFonts w:cs="Arial"/>
          <w:sz w:val="24"/>
          <w:szCs w:val="24"/>
        </w:rPr>
        <w:t xml:space="preserve"> z uczestnictwa w Projekcie, gdy wyprowadzi się </w:t>
      </w:r>
      <w:r w:rsidR="00393AC9" w:rsidRPr="00FE20D2">
        <w:rPr>
          <w:rFonts w:cs="Arial"/>
          <w:sz w:val="24"/>
          <w:szCs w:val="24"/>
        </w:rPr>
        <w:t>poza obszar LSR</w:t>
      </w:r>
      <w:r w:rsidRPr="00FE20D2">
        <w:rPr>
          <w:rFonts w:cs="Arial"/>
          <w:sz w:val="24"/>
          <w:szCs w:val="24"/>
        </w:rPr>
        <w:t xml:space="preserve">. </w:t>
      </w:r>
    </w:p>
    <w:p w:rsidR="008B207C" w:rsidRPr="00FE20D2" w:rsidRDefault="008B207C" w:rsidP="008B207C">
      <w:pPr>
        <w:pStyle w:val="Akapitzlist"/>
        <w:numPr>
          <w:ilvl w:val="0"/>
          <w:numId w:val="17"/>
        </w:numPr>
        <w:spacing w:after="0" w:line="240" w:lineRule="auto"/>
        <w:jc w:val="both"/>
        <w:rPr>
          <w:rFonts w:cs="Arial"/>
          <w:sz w:val="24"/>
          <w:szCs w:val="24"/>
        </w:rPr>
      </w:pPr>
      <w:r w:rsidRPr="00FE20D2">
        <w:rPr>
          <w:rFonts w:cs="Arial"/>
          <w:sz w:val="24"/>
          <w:szCs w:val="24"/>
        </w:rPr>
        <w:t>W przypadku rezygnacji Uczestnika/</w:t>
      </w:r>
      <w:proofErr w:type="spellStart"/>
      <w:r w:rsidRPr="00FE20D2">
        <w:rPr>
          <w:rFonts w:cs="Arial"/>
          <w:sz w:val="24"/>
          <w:szCs w:val="24"/>
        </w:rPr>
        <w:t>czki</w:t>
      </w:r>
      <w:proofErr w:type="spellEnd"/>
      <w:r w:rsidRPr="00FE20D2">
        <w:rPr>
          <w:rFonts w:cs="Arial"/>
          <w:sz w:val="24"/>
          <w:szCs w:val="24"/>
        </w:rPr>
        <w:t xml:space="preserve"> opisanej w pkt 1</w:t>
      </w:r>
      <w:r w:rsidR="00393AC9" w:rsidRPr="00FE20D2">
        <w:rPr>
          <w:rFonts w:cs="Arial"/>
          <w:sz w:val="24"/>
          <w:szCs w:val="24"/>
        </w:rPr>
        <w:t xml:space="preserve">, </w:t>
      </w:r>
      <w:r w:rsidRPr="00FE20D2">
        <w:rPr>
          <w:rFonts w:cs="Arial"/>
          <w:sz w:val="24"/>
          <w:szCs w:val="24"/>
        </w:rPr>
        <w:t>organizator kwalifikuje do Projektu osobę z listy rezerwowej.</w:t>
      </w:r>
    </w:p>
    <w:p w:rsidR="008B207C" w:rsidRPr="00FE20D2" w:rsidRDefault="008B207C" w:rsidP="008B207C">
      <w:pPr>
        <w:spacing w:after="0" w:line="240" w:lineRule="auto"/>
        <w:jc w:val="both"/>
        <w:rPr>
          <w:rFonts w:cs="Arial"/>
          <w:sz w:val="24"/>
          <w:szCs w:val="24"/>
        </w:rPr>
      </w:pPr>
    </w:p>
    <w:p w:rsidR="008B207C" w:rsidRPr="00FE20D2" w:rsidRDefault="008B207C" w:rsidP="008B207C">
      <w:pPr>
        <w:spacing w:after="0" w:line="240" w:lineRule="auto"/>
        <w:jc w:val="center"/>
        <w:rPr>
          <w:rFonts w:cs="Arial"/>
          <w:b/>
          <w:sz w:val="24"/>
          <w:szCs w:val="24"/>
        </w:rPr>
      </w:pPr>
      <w:r w:rsidRPr="00FE20D2">
        <w:rPr>
          <w:rFonts w:cs="Arial"/>
          <w:b/>
          <w:sz w:val="24"/>
          <w:szCs w:val="24"/>
        </w:rPr>
        <w:t>§6</w:t>
      </w:r>
    </w:p>
    <w:p w:rsidR="008B207C" w:rsidRPr="00FE20D2" w:rsidRDefault="008B207C" w:rsidP="008B207C">
      <w:pPr>
        <w:spacing w:after="0" w:line="240" w:lineRule="auto"/>
        <w:jc w:val="center"/>
        <w:rPr>
          <w:rFonts w:cs="Arial"/>
          <w:b/>
          <w:sz w:val="24"/>
          <w:szCs w:val="24"/>
        </w:rPr>
      </w:pPr>
      <w:r w:rsidRPr="00FE20D2">
        <w:rPr>
          <w:rFonts w:cs="Arial"/>
          <w:b/>
          <w:sz w:val="24"/>
          <w:szCs w:val="24"/>
        </w:rPr>
        <w:t>Postanowienia końcowe</w:t>
      </w:r>
    </w:p>
    <w:p w:rsidR="00393AC9" w:rsidRPr="00FE20D2" w:rsidRDefault="00393AC9" w:rsidP="008B207C">
      <w:pPr>
        <w:spacing w:after="0" w:line="240" w:lineRule="auto"/>
        <w:jc w:val="center"/>
        <w:rPr>
          <w:rFonts w:cs="Arial"/>
          <w:b/>
          <w:sz w:val="24"/>
          <w:szCs w:val="24"/>
        </w:rPr>
      </w:pPr>
    </w:p>
    <w:p w:rsidR="00393AC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 xml:space="preserve">Regulamin wchodzi w życie z dniem </w:t>
      </w:r>
      <w:r w:rsidR="00393AC9" w:rsidRPr="00FE20D2">
        <w:rPr>
          <w:rFonts w:cs="Arial"/>
          <w:sz w:val="24"/>
          <w:szCs w:val="24"/>
        </w:rPr>
        <w:t>01.04</w:t>
      </w:r>
      <w:r w:rsidRPr="00FE20D2">
        <w:rPr>
          <w:rFonts w:cs="Arial"/>
          <w:sz w:val="24"/>
          <w:szCs w:val="24"/>
        </w:rPr>
        <w:t>.2019 r.</w:t>
      </w:r>
    </w:p>
    <w:p w:rsidR="00393AC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Realizator zastrzega sobie prawo wprowadzania zmian w niniejszym Regulaminie w przypadku, gdy będzie to konieczne z uwagi na zmianę zasad realizacji Projektu.</w:t>
      </w:r>
    </w:p>
    <w:p w:rsidR="005319E9" w:rsidRPr="00FE20D2" w:rsidRDefault="008B207C" w:rsidP="008B207C">
      <w:pPr>
        <w:pStyle w:val="Akapitzlist"/>
        <w:numPr>
          <w:ilvl w:val="0"/>
          <w:numId w:val="18"/>
        </w:numPr>
        <w:spacing w:after="0" w:line="240" w:lineRule="auto"/>
        <w:jc w:val="both"/>
        <w:rPr>
          <w:rFonts w:cs="Arial"/>
          <w:sz w:val="24"/>
          <w:szCs w:val="24"/>
        </w:rPr>
      </w:pPr>
      <w:r w:rsidRPr="00FE20D2">
        <w:rPr>
          <w:rFonts w:cs="Arial"/>
          <w:sz w:val="24"/>
          <w:szCs w:val="24"/>
        </w:rPr>
        <w:t>Powyższy Regulamin obowiązuje przez okres realizacji Projektu.</w:t>
      </w:r>
    </w:p>
    <w:p w:rsidR="005319E9" w:rsidRPr="00FE20D2" w:rsidRDefault="005319E9" w:rsidP="005319E9">
      <w:pPr>
        <w:rPr>
          <w:rFonts w:cs="Arial"/>
        </w:rPr>
      </w:pPr>
    </w:p>
    <w:sectPr w:rsidR="005319E9" w:rsidRPr="00FE20D2" w:rsidSect="00C55C0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28" w:rsidRDefault="00E65128" w:rsidP="005319E9">
      <w:pPr>
        <w:spacing w:after="0" w:line="240" w:lineRule="auto"/>
      </w:pPr>
      <w:r>
        <w:separator/>
      </w:r>
    </w:p>
  </w:endnote>
  <w:endnote w:type="continuationSeparator" w:id="0">
    <w:p w:rsidR="00E65128" w:rsidRDefault="00E65128" w:rsidP="0053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977441"/>
      <w:docPartObj>
        <w:docPartGallery w:val="Page Numbers (Bottom of Page)"/>
        <w:docPartUnique/>
      </w:docPartObj>
    </w:sdtPr>
    <w:sdtEndPr/>
    <w:sdtContent>
      <w:p w:rsidR="00FE20D2" w:rsidRDefault="00FE20D2">
        <w:pPr>
          <w:pStyle w:val="Stopka"/>
          <w:jc w:val="right"/>
        </w:pPr>
        <w:r>
          <w:fldChar w:fldCharType="begin"/>
        </w:r>
        <w:r>
          <w:instrText>PAGE   \* MERGEFORMAT</w:instrText>
        </w:r>
        <w:r>
          <w:fldChar w:fldCharType="separate"/>
        </w:r>
        <w:r w:rsidR="00EE13DD">
          <w:rPr>
            <w:noProof/>
          </w:rPr>
          <w:t>3</w:t>
        </w:r>
        <w:r>
          <w:fldChar w:fldCharType="end"/>
        </w:r>
      </w:p>
    </w:sdtContent>
  </w:sdt>
  <w:p w:rsidR="00FE20D2" w:rsidRDefault="00FE20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28" w:rsidRDefault="00E65128" w:rsidP="005319E9">
      <w:pPr>
        <w:spacing w:after="0" w:line="240" w:lineRule="auto"/>
      </w:pPr>
      <w:r>
        <w:separator/>
      </w:r>
    </w:p>
  </w:footnote>
  <w:footnote w:type="continuationSeparator" w:id="0">
    <w:p w:rsidR="00E65128" w:rsidRDefault="00E65128" w:rsidP="00531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665E"/>
    <w:multiLevelType w:val="hybridMultilevel"/>
    <w:tmpl w:val="0472F4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143AF"/>
    <w:multiLevelType w:val="hybridMultilevel"/>
    <w:tmpl w:val="B84A7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22E33"/>
    <w:multiLevelType w:val="hybridMultilevel"/>
    <w:tmpl w:val="383E023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73D9B"/>
    <w:multiLevelType w:val="hybridMultilevel"/>
    <w:tmpl w:val="9BE8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B36DB0"/>
    <w:multiLevelType w:val="hybridMultilevel"/>
    <w:tmpl w:val="84201E8A"/>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F825B6"/>
    <w:multiLevelType w:val="hybridMultilevel"/>
    <w:tmpl w:val="03E4A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A24FFA"/>
    <w:multiLevelType w:val="hybridMultilevel"/>
    <w:tmpl w:val="DE3C51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53F18"/>
    <w:multiLevelType w:val="hybridMultilevel"/>
    <w:tmpl w:val="7D64F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8D14AD"/>
    <w:multiLevelType w:val="hybridMultilevel"/>
    <w:tmpl w:val="C5DAB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E66B03"/>
    <w:multiLevelType w:val="hybridMultilevel"/>
    <w:tmpl w:val="38DA6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512A5B"/>
    <w:multiLevelType w:val="hybridMultilevel"/>
    <w:tmpl w:val="FD426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B625C22"/>
    <w:multiLevelType w:val="hybridMultilevel"/>
    <w:tmpl w:val="BD5AA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1710DB"/>
    <w:multiLevelType w:val="hybridMultilevel"/>
    <w:tmpl w:val="C30A057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E02A8F"/>
    <w:multiLevelType w:val="hybridMultilevel"/>
    <w:tmpl w:val="BAA26732"/>
    <w:lvl w:ilvl="0" w:tplc="476443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5F64287"/>
    <w:multiLevelType w:val="hybridMultilevel"/>
    <w:tmpl w:val="0624CC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7E517D"/>
    <w:multiLevelType w:val="hybridMultilevel"/>
    <w:tmpl w:val="CBE0E1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AB57ECC"/>
    <w:multiLevelType w:val="hybridMultilevel"/>
    <w:tmpl w:val="A9DAA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1C35FD"/>
    <w:multiLevelType w:val="hybridMultilevel"/>
    <w:tmpl w:val="BC548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1"/>
  </w:num>
  <w:num w:numId="5">
    <w:abstractNumId w:val="17"/>
  </w:num>
  <w:num w:numId="6">
    <w:abstractNumId w:val="16"/>
  </w:num>
  <w:num w:numId="7">
    <w:abstractNumId w:val="13"/>
  </w:num>
  <w:num w:numId="8">
    <w:abstractNumId w:val="3"/>
  </w:num>
  <w:num w:numId="9">
    <w:abstractNumId w:val="6"/>
  </w:num>
  <w:num w:numId="10">
    <w:abstractNumId w:val="12"/>
  </w:num>
  <w:num w:numId="11">
    <w:abstractNumId w:val="1"/>
  </w:num>
  <w:num w:numId="12">
    <w:abstractNumId w:val="14"/>
  </w:num>
  <w:num w:numId="13">
    <w:abstractNumId w:val="10"/>
  </w:num>
  <w:num w:numId="14">
    <w:abstractNumId w:val="0"/>
  </w:num>
  <w:num w:numId="15">
    <w:abstractNumId w:val="4"/>
  </w:num>
  <w:num w:numId="16">
    <w:abstractNumId w:val="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0E"/>
    <w:rsid w:val="00393AC9"/>
    <w:rsid w:val="005319E9"/>
    <w:rsid w:val="006A48BA"/>
    <w:rsid w:val="00772CBC"/>
    <w:rsid w:val="00840A80"/>
    <w:rsid w:val="008459DD"/>
    <w:rsid w:val="008B207C"/>
    <w:rsid w:val="00945EB2"/>
    <w:rsid w:val="00AC6F62"/>
    <w:rsid w:val="00C55C0E"/>
    <w:rsid w:val="00D66FE9"/>
    <w:rsid w:val="00E65128"/>
    <w:rsid w:val="00EE13DD"/>
    <w:rsid w:val="00FE2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CA62E-D87E-491D-A954-DB604A6F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C0E"/>
    <w:pPr>
      <w:ind w:left="720"/>
      <w:contextualSpacing/>
    </w:pPr>
  </w:style>
  <w:style w:type="paragraph" w:customStyle="1" w:styleId="Default">
    <w:name w:val="Default"/>
    <w:rsid w:val="00945EB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A48BA"/>
    <w:rPr>
      <w:color w:val="0563C1" w:themeColor="hyperlink"/>
      <w:u w:val="single"/>
    </w:rPr>
  </w:style>
  <w:style w:type="paragraph" w:styleId="Nagwek">
    <w:name w:val="header"/>
    <w:basedOn w:val="Normalny"/>
    <w:link w:val="NagwekZnak"/>
    <w:uiPriority w:val="99"/>
    <w:unhideWhenUsed/>
    <w:rsid w:val="00FE20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0D2"/>
  </w:style>
  <w:style w:type="paragraph" w:styleId="Stopka">
    <w:name w:val="footer"/>
    <w:basedOn w:val="Normalny"/>
    <w:link w:val="StopkaZnak"/>
    <w:uiPriority w:val="99"/>
    <w:unhideWhenUsed/>
    <w:rsid w:val="00FE20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1522</Words>
  <Characters>9136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Biuro</cp:lastModifiedBy>
  <cp:revision>5</cp:revision>
  <dcterms:created xsi:type="dcterms:W3CDTF">2019-08-14T08:16:00Z</dcterms:created>
  <dcterms:modified xsi:type="dcterms:W3CDTF">2019-10-08T19:35:00Z</dcterms:modified>
</cp:coreProperties>
</file>